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7C13" w:rsidRDefault="003E7C13" w:rsidP="003E7C13">
      <w:pPr>
        <w:spacing w:after="20" w:line="240" w:lineRule="auto"/>
        <w:jc w:val="center"/>
        <w:rPr>
          <w:rFonts w:ascii="Arial" w:hAnsi="Arial" w:cs="Arial"/>
          <w:b/>
          <w:color w:val="0070C0"/>
          <w:sz w:val="60"/>
          <w:szCs w:val="60"/>
        </w:rPr>
      </w:pPr>
      <w:bookmarkStart w:id="0" w:name="_GoBack"/>
      <w:bookmarkEnd w:id="0"/>
    </w:p>
    <w:p w:rsidR="003E7C13" w:rsidRDefault="003E7C13" w:rsidP="003E7C13">
      <w:pPr>
        <w:spacing w:after="20" w:line="240" w:lineRule="auto"/>
        <w:jc w:val="center"/>
        <w:rPr>
          <w:rFonts w:ascii="Arial" w:hAnsi="Arial" w:cs="Arial"/>
          <w:b/>
          <w:color w:val="0070C0"/>
          <w:sz w:val="60"/>
          <w:szCs w:val="60"/>
        </w:rPr>
      </w:pPr>
    </w:p>
    <w:p w:rsidR="00717541" w:rsidRDefault="00717541" w:rsidP="003E7C13">
      <w:pPr>
        <w:spacing w:after="20" w:line="240" w:lineRule="auto"/>
        <w:jc w:val="center"/>
        <w:rPr>
          <w:rFonts w:ascii="Arial" w:hAnsi="Arial" w:cs="Arial"/>
          <w:b/>
          <w:color w:val="0070C0"/>
          <w:sz w:val="60"/>
          <w:szCs w:val="60"/>
        </w:rPr>
      </w:pPr>
    </w:p>
    <w:p w:rsidR="00717541" w:rsidRDefault="00717541" w:rsidP="003E7C13">
      <w:pPr>
        <w:spacing w:after="20" w:line="240" w:lineRule="auto"/>
        <w:jc w:val="center"/>
        <w:rPr>
          <w:rFonts w:ascii="Arial" w:hAnsi="Arial" w:cs="Arial"/>
          <w:b/>
          <w:color w:val="0070C0"/>
          <w:sz w:val="60"/>
          <w:szCs w:val="60"/>
        </w:rPr>
      </w:pPr>
    </w:p>
    <w:p w:rsidR="00717541" w:rsidRDefault="00717541" w:rsidP="003E7C13">
      <w:pPr>
        <w:spacing w:after="20" w:line="240" w:lineRule="auto"/>
        <w:jc w:val="center"/>
        <w:rPr>
          <w:rFonts w:ascii="Arial" w:hAnsi="Arial" w:cs="Arial"/>
          <w:b/>
          <w:color w:val="0070C0"/>
          <w:sz w:val="60"/>
          <w:szCs w:val="60"/>
        </w:rPr>
      </w:pPr>
    </w:p>
    <w:p w:rsidR="00A50A5C" w:rsidRPr="003E7C13" w:rsidRDefault="003E7C13" w:rsidP="003E7C13">
      <w:pPr>
        <w:spacing w:after="20" w:line="240" w:lineRule="auto"/>
        <w:jc w:val="center"/>
        <w:rPr>
          <w:rFonts w:ascii="Arial" w:hAnsi="Arial" w:cs="Arial"/>
          <w:b/>
          <w:color w:val="0070C0"/>
          <w:sz w:val="60"/>
          <w:szCs w:val="60"/>
        </w:rPr>
      </w:pPr>
      <w:r w:rsidRPr="003E7C13">
        <w:rPr>
          <w:rFonts w:ascii="Arial" w:hAnsi="Arial" w:cs="Arial"/>
          <w:b/>
          <w:color w:val="0070C0"/>
          <w:sz w:val="60"/>
          <w:szCs w:val="60"/>
        </w:rPr>
        <w:t>Hyperion Planning Reporting</w:t>
      </w:r>
    </w:p>
    <w:p w:rsidR="003E7C13" w:rsidRDefault="003E7C13" w:rsidP="003E7C13">
      <w:pPr>
        <w:spacing w:after="20" w:line="240" w:lineRule="auto"/>
        <w:jc w:val="center"/>
        <w:rPr>
          <w:rFonts w:ascii="Arial" w:hAnsi="Arial" w:cs="Arial"/>
          <w:b/>
          <w:color w:val="0070C0"/>
          <w:sz w:val="60"/>
          <w:szCs w:val="60"/>
        </w:rPr>
      </w:pPr>
      <w:r w:rsidRPr="003E7C13">
        <w:rPr>
          <w:rFonts w:ascii="Arial" w:hAnsi="Arial" w:cs="Arial"/>
          <w:b/>
          <w:color w:val="0070C0"/>
          <w:sz w:val="60"/>
          <w:szCs w:val="60"/>
        </w:rPr>
        <w:t>Process Guide</w:t>
      </w:r>
    </w:p>
    <w:p w:rsidR="004657B9" w:rsidRDefault="004657B9" w:rsidP="004657B9">
      <w:pPr>
        <w:rPr>
          <w:rFonts w:ascii="Arial" w:hAnsi="Arial" w:cs="Arial"/>
          <w:b/>
          <w:color w:val="0070C0"/>
          <w:sz w:val="60"/>
          <w:szCs w:val="60"/>
        </w:rPr>
      </w:pPr>
    </w:p>
    <w:p w:rsidR="004657B9" w:rsidRDefault="004657B9" w:rsidP="004657B9">
      <w:pPr>
        <w:rPr>
          <w:rFonts w:ascii="Arial" w:hAnsi="Arial" w:cs="Arial"/>
          <w:b/>
          <w:color w:val="0070C0"/>
          <w:sz w:val="60"/>
          <w:szCs w:val="60"/>
        </w:rPr>
      </w:pPr>
    </w:p>
    <w:p w:rsidR="004657B9" w:rsidRDefault="004657B9" w:rsidP="004657B9">
      <w:pPr>
        <w:rPr>
          <w:rFonts w:ascii="Arial" w:hAnsi="Arial" w:cs="Arial"/>
          <w:b/>
          <w:color w:val="0070C0"/>
          <w:sz w:val="60"/>
          <w:szCs w:val="60"/>
        </w:rPr>
      </w:pPr>
    </w:p>
    <w:p w:rsidR="004657B9" w:rsidRDefault="004657B9" w:rsidP="004657B9">
      <w:pPr>
        <w:rPr>
          <w:rFonts w:ascii="Arial" w:hAnsi="Arial" w:cs="Arial"/>
          <w:b/>
          <w:color w:val="0070C0"/>
          <w:sz w:val="60"/>
          <w:szCs w:val="60"/>
        </w:rPr>
      </w:pPr>
    </w:p>
    <w:p w:rsidR="004657B9" w:rsidRDefault="004657B9" w:rsidP="004657B9">
      <w:pPr>
        <w:rPr>
          <w:rFonts w:ascii="Arial" w:hAnsi="Arial" w:cs="Arial"/>
          <w:b/>
          <w:color w:val="0070C0"/>
          <w:sz w:val="60"/>
          <w:szCs w:val="60"/>
        </w:rPr>
      </w:pPr>
    </w:p>
    <w:p w:rsidR="004657B9" w:rsidRDefault="004657B9" w:rsidP="004657B9">
      <w:pPr>
        <w:rPr>
          <w:rFonts w:ascii="Arial" w:hAnsi="Arial" w:cs="Arial"/>
          <w:b/>
          <w:color w:val="0070C0"/>
          <w:sz w:val="60"/>
          <w:szCs w:val="60"/>
        </w:rPr>
      </w:pPr>
    </w:p>
    <w:p w:rsidR="004657B9" w:rsidRDefault="004657B9" w:rsidP="004657B9">
      <w:pPr>
        <w:rPr>
          <w:rFonts w:ascii="Arial" w:hAnsi="Arial" w:cs="Arial"/>
          <w:b/>
          <w:color w:val="0070C0"/>
          <w:sz w:val="60"/>
          <w:szCs w:val="60"/>
        </w:rPr>
      </w:pPr>
    </w:p>
    <w:p w:rsidR="004657B9" w:rsidRDefault="004657B9" w:rsidP="004657B9">
      <w:pPr>
        <w:rPr>
          <w:rFonts w:ascii="Arial" w:hAnsi="Arial" w:cs="Arial"/>
          <w:b/>
          <w:color w:val="0070C0"/>
          <w:sz w:val="60"/>
          <w:szCs w:val="60"/>
        </w:rPr>
      </w:pPr>
    </w:p>
    <w:sdt>
      <w:sdtPr>
        <w:rPr>
          <w:rFonts w:asciiTheme="minorHAnsi" w:eastAsiaTheme="minorHAnsi" w:hAnsiTheme="minorHAnsi" w:cstheme="minorBidi"/>
          <w:b w:val="0"/>
          <w:bCs w:val="0"/>
          <w:color w:val="auto"/>
          <w:sz w:val="22"/>
          <w:szCs w:val="22"/>
          <w:lang w:eastAsia="en-US"/>
        </w:rPr>
        <w:id w:val="549273412"/>
        <w:docPartObj>
          <w:docPartGallery w:val="Table of Contents"/>
          <w:docPartUnique/>
        </w:docPartObj>
      </w:sdtPr>
      <w:sdtEndPr>
        <w:rPr>
          <w:noProof/>
        </w:rPr>
      </w:sdtEndPr>
      <w:sdtContent>
        <w:p w:rsidR="00CB746E" w:rsidRPr="00CB746E" w:rsidRDefault="00717541" w:rsidP="00717541">
          <w:pPr>
            <w:pStyle w:val="TOCHeading"/>
            <w:jc w:val="center"/>
          </w:pPr>
          <w:r>
            <w:t>Table of Contents</w:t>
          </w:r>
        </w:p>
        <w:p w:rsidR="00193D73" w:rsidRDefault="008B44E5">
          <w:pPr>
            <w:pStyle w:val="TOC1"/>
            <w:rPr>
              <w:rFonts w:eastAsiaTheme="minorEastAsia"/>
              <w:noProof/>
            </w:rPr>
          </w:pPr>
          <w:r>
            <w:fldChar w:fldCharType="begin"/>
          </w:r>
          <w:r w:rsidR="004657B9">
            <w:instrText xml:space="preserve"> TOC \o "1-3" \h \z \u </w:instrText>
          </w:r>
          <w:r>
            <w:fldChar w:fldCharType="separate"/>
          </w:r>
          <w:hyperlink w:anchor="_Toc370290880" w:history="1">
            <w:r w:rsidR="00193D73" w:rsidRPr="00195C78">
              <w:rPr>
                <w:rStyle w:val="Hyperlink"/>
                <w:noProof/>
              </w:rPr>
              <w:t>What is Hyperion Reporting?</w:t>
            </w:r>
            <w:r w:rsidR="00193D73">
              <w:rPr>
                <w:noProof/>
                <w:webHidden/>
              </w:rPr>
              <w:tab/>
            </w:r>
            <w:r w:rsidR="00193D73">
              <w:rPr>
                <w:noProof/>
                <w:webHidden/>
              </w:rPr>
              <w:fldChar w:fldCharType="begin"/>
            </w:r>
            <w:r w:rsidR="00193D73">
              <w:rPr>
                <w:noProof/>
                <w:webHidden/>
              </w:rPr>
              <w:instrText xml:space="preserve"> PAGEREF _Toc370290880 \h </w:instrText>
            </w:r>
            <w:r w:rsidR="00193D73">
              <w:rPr>
                <w:noProof/>
                <w:webHidden/>
              </w:rPr>
            </w:r>
            <w:r w:rsidR="00193D73">
              <w:rPr>
                <w:noProof/>
                <w:webHidden/>
              </w:rPr>
              <w:fldChar w:fldCharType="separate"/>
            </w:r>
            <w:r w:rsidR="00193D73">
              <w:rPr>
                <w:noProof/>
                <w:webHidden/>
              </w:rPr>
              <w:t>3</w:t>
            </w:r>
            <w:r w:rsidR="00193D73">
              <w:rPr>
                <w:noProof/>
                <w:webHidden/>
              </w:rPr>
              <w:fldChar w:fldCharType="end"/>
            </w:r>
          </w:hyperlink>
        </w:p>
        <w:p w:rsidR="00193D73" w:rsidRDefault="00EB10F4">
          <w:pPr>
            <w:pStyle w:val="TOC1"/>
            <w:rPr>
              <w:rFonts w:eastAsiaTheme="minorEastAsia"/>
              <w:noProof/>
            </w:rPr>
          </w:pPr>
          <w:hyperlink w:anchor="_Toc370290881" w:history="1">
            <w:r w:rsidR="00193D73" w:rsidRPr="00195C78">
              <w:rPr>
                <w:rStyle w:val="Hyperlink"/>
                <w:noProof/>
              </w:rPr>
              <w:t>Training Goals:</w:t>
            </w:r>
            <w:r w:rsidR="00193D73">
              <w:rPr>
                <w:noProof/>
                <w:webHidden/>
              </w:rPr>
              <w:tab/>
            </w:r>
            <w:r w:rsidR="00193D73">
              <w:rPr>
                <w:noProof/>
                <w:webHidden/>
              </w:rPr>
              <w:fldChar w:fldCharType="begin"/>
            </w:r>
            <w:r w:rsidR="00193D73">
              <w:rPr>
                <w:noProof/>
                <w:webHidden/>
              </w:rPr>
              <w:instrText xml:space="preserve"> PAGEREF _Toc370290881 \h </w:instrText>
            </w:r>
            <w:r w:rsidR="00193D73">
              <w:rPr>
                <w:noProof/>
                <w:webHidden/>
              </w:rPr>
            </w:r>
            <w:r w:rsidR="00193D73">
              <w:rPr>
                <w:noProof/>
                <w:webHidden/>
              </w:rPr>
              <w:fldChar w:fldCharType="separate"/>
            </w:r>
            <w:r w:rsidR="00193D73">
              <w:rPr>
                <w:noProof/>
                <w:webHidden/>
              </w:rPr>
              <w:t>3</w:t>
            </w:r>
            <w:r w:rsidR="00193D73">
              <w:rPr>
                <w:noProof/>
                <w:webHidden/>
              </w:rPr>
              <w:fldChar w:fldCharType="end"/>
            </w:r>
          </w:hyperlink>
        </w:p>
        <w:p w:rsidR="00193D73" w:rsidRDefault="00EB10F4">
          <w:pPr>
            <w:pStyle w:val="TOC1"/>
            <w:rPr>
              <w:rFonts w:eastAsiaTheme="minorEastAsia"/>
              <w:noProof/>
            </w:rPr>
          </w:pPr>
          <w:hyperlink w:anchor="_Toc370290882" w:history="1">
            <w:r w:rsidR="00193D73" w:rsidRPr="00195C78">
              <w:rPr>
                <w:rStyle w:val="Hyperlink"/>
                <w:noProof/>
              </w:rPr>
              <w:t>Helpful Reference Links on the Hyperion SharePoint Site:</w:t>
            </w:r>
            <w:r w:rsidR="00193D73">
              <w:rPr>
                <w:noProof/>
                <w:webHidden/>
              </w:rPr>
              <w:tab/>
            </w:r>
            <w:r w:rsidR="00193D73">
              <w:rPr>
                <w:noProof/>
                <w:webHidden/>
              </w:rPr>
              <w:fldChar w:fldCharType="begin"/>
            </w:r>
            <w:r w:rsidR="00193D73">
              <w:rPr>
                <w:noProof/>
                <w:webHidden/>
              </w:rPr>
              <w:instrText xml:space="preserve"> PAGEREF _Toc370290882 \h </w:instrText>
            </w:r>
            <w:r w:rsidR="00193D73">
              <w:rPr>
                <w:noProof/>
                <w:webHidden/>
              </w:rPr>
            </w:r>
            <w:r w:rsidR="00193D73">
              <w:rPr>
                <w:noProof/>
                <w:webHidden/>
              </w:rPr>
              <w:fldChar w:fldCharType="separate"/>
            </w:r>
            <w:r w:rsidR="00193D73">
              <w:rPr>
                <w:noProof/>
                <w:webHidden/>
              </w:rPr>
              <w:t>4</w:t>
            </w:r>
            <w:r w:rsidR="00193D73">
              <w:rPr>
                <w:noProof/>
                <w:webHidden/>
              </w:rPr>
              <w:fldChar w:fldCharType="end"/>
            </w:r>
          </w:hyperlink>
        </w:p>
        <w:p w:rsidR="00193D73" w:rsidRDefault="00EB10F4">
          <w:pPr>
            <w:pStyle w:val="TOC1"/>
            <w:rPr>
              <w:rFonts w:eastAsiaTheme="minorEastAsia"/>
              <w:noProof/>
            </w:rPr>
          </w:pPr>
          <w:hyperlink w:anchor="_Toc370290883" w:history="1">
            <w:r w:rsidR="00193D73" w:rsidRPr="00195C78">
              <w:rPr>
                <w:rStyle w:val="Hyperlink"/>
                <w:noProof/>
              </w:rPr>
              <w:t>Setting Reporting Preferences:</w:t>
            </w:r>
            <w:r w:rsidR="00193D73">
              <w:rPr>
                <w:noProof/>
                <w:webHidden/>
              </w:rPr>
              <w:tab/>
            </w:r>
            <w:r w:rsidR="00193D73">
              <w:rPr>
                <w:noProof/>
                <w:webHidden/>
              </w:rPr>
              <w:fldChar w:fldCharType="begin"/>
            </w:r>
            <w:r w:rsidR="00193D73">
              <w:rPr>
                <w:noProof/>
                <w:webHidden/>
              </w:rPr>
              <w:instrText xml:space="preserve"> PAGEREF _Toc370290883 \h </w:instrText>
            </w:r>
            <w:r w:rsidR="00193D73">
              <w:rPr>
                <w:noProof/>
                <w:webHidden/>
              </w:rPr>
            </w:r>
            <w:r w:rsidR="00193D73">
              <w:rPr>
                <w:noProof/>
                <w:webHidden/>
              </w:rPr>
              <w:fldChar w:fldCharType="separate"/>
            </w:r>
            <w:r w:rsidR="00193D73">
              <w:rPr>
                <w:noProof/>
                <w:webHidden/>
              </w:rPr>
              <w:t>4</w:t>
            </w:r>
            <w:r w:rsidR="00193D73">
              <w:rPr>
                <w:noProof/>
                <w:webHidden/>
              </w:rPr>
              <w:fldChar w:fldCharType="end"/>
            </w:r>
          </w:hyperlink>
        </w:p>
        <w:p w:rsidR="00193D73" w:rsidRDefault="00EB10F4">
          <w:pPr>
            <w:pStyle w:val="TOC1"/>
            <w:rPr>
              <w:rFonts w:eastAsiaTheme="minorEastAsia"/>
              <w:noProof/>
            </w:rPr>
          </w:pPr>
          <w:hyperlink w:anchor="_Toc370290884" w:history="1">
            <w:r w:rsidR="00193D73" w:rsidRPr="00195C78">
              <w:rPr>
                <w:rStyle w:val="Hyperlink"/>
                <w:noProof/>
              </w:rPr>
              <w:t>Hyperion Reporting Task Lists:</w:t>
            </w:r>
            <w:r w:rsidR="00193D73">
              <w:rPr>
                <w:noProof/>
                <w:webHidden/>
              </w:rPr>
              <w:tab/>
            </w:r>
            <w:r w:rsidR="00193D73">
              <w:rPr>
                <w:noProof/>
                <w:webHidden/>
              </w:rPr>
              <w:fldChar w:fldCharType="begin"/>
            </w:r>
            <w:r w:rsidR="00193D73">
              <w:rPr>
                <w:noProof/>
                <w:webHidden/>
              </w:rPr>
              <w:instrText xml:space="preserve"> PAGEREF _Toc370290884 \h </w:instrText>
            </w:r>
            <w:r w:rsidR="00193D73">
              <w:rPr>
                <w:noProof/>
                <w:webHidden/>
              </w:rPr>
            </w:r>
            <w:r w:rsidR="00193D73">
              <w:rPr>
                <w:noProof/>
                <w:webHidden/>
              </w:rPr>
              <w:fldChar w:fldCharType="separate"/>
            </w:r>
            <w:r w:rsidR="00193D73">
              <w:rPr>
                <w:noProof/>
                <w:webHidden/>
              </w:rPr>
              <w:t>6</w:t>
            </w:r>
            <w:r w:rsidR="00193D73">
              <w:rPr>
                <w:noProof/>
                <w:webHidden/>
              </w:rPr>
              <w:fldChar w:fldCharType="end"/>
            </w:r>
          </w:hyperlink>
        </w:p>
        <w:p w:rsidR="00193D73" w:rsidRDefault="00EB10F4">
          <w:pPr>
            <w:pStyle w:val="TOC1"/>
            <w:rPr>
              <w:rFonts w:eastAsiaTheme="minorEastAsia"/>
              <w:noProof/>
            </w:rPr>
          </w:pPr>
          <w:hyperlink w:anchor="_Toc370290885" w:history="1">
            <w:r w:rsidR="00193D73" w:rsidRPr="00195C78">
              <w:rPr>
                <w:rStyle w:val="Hyperlink"/>
                <w:noProof/>
              </w:rPr>
              <w:t>Hyperion Reporting Web Forms and Reports</w:t>
            </w:r>
            <w:r w:rsidR="00193D73">
              <w:rPr>
                <w:noProof/>
                <w:webHidden/>
              </w:rPr>
              <w:tab/>
            </w:r>
            <w:r w:rsidR="00193D73">
              <w:rPr>
                <w:noProof/>
                <w:webHidden/>
              </w:rPr>
              <w:fldChar w:fldCharType="begin"/>
            </w:r>
            <w:r w:rsidR="00193D73">
              <w:rPr>
                <w:noProof/>
                <w:webHidden/>
              </w:rPr>
              <w:instrText xml:space="preserve"> PAGEREF _Toc370290885 \h </w:instrText>
            </w:r>
            <w:r w:rsidR="00193D73">
              <w:rPr>
                <w:noProof/>
                <w:webHidden/>
              </w:rPr>
            </w:r>
            <w:r w:rsidR="00193D73">
              <w:rPr>
                <w:noProof/>
                <w:webHidden/>
              </w:rPr>
              <w:fldChar w:fldCharType="separate"/>
            </w:r>
            <w:r w:rsidR="00193D73">
              <w:rPr>
                <w:noProof/>
                <w:webHidden/>
              </w:rPr>
              <w:t>7</w:t>
            </w:r>
            <w:r w:rsidR="00193D73">
              <w:rPr>
                <w:noProof/>
                <w:webHidden/>
              </w:rPr>
              <w:fldChar w:fldCharType="end"/>
            </w:r>
          </w:hyperlink>
        </w:p>
        <w:p w:rsidR="00193D73" w:rsidRDefault="00EB10F4">
          <w:pPr>
            <w:pStyle w:val="TOC1"/>
            <w:rPr>
              <w:rFonts w:eastAsiaTheme="minorEastAsia"/>
              <w:noProof/>
            </w:rPr>
          </w:pPr>
          <w:hyperlink w:anchor="_Toc370290886" w:history="1">
            <w:r w:rsidR="00193D73" w:rsidRPr="00195C78">
              <w:rPr>
                <w:rStyle w:val="Hyperlink"/>
                <w:noProof/>
              </w:rPr>
              <w:t>What are Web Forms?</w:t>
            </w:r>
            <w:r w:rsidR="00193D73">
              <w:rPr>
                <w:noProof/>
                <w:webHidden/>
              </w:rPr>
              <w:tab/>
            </w:r>
            <w:r w:rsidR="00193D73">
              <w:rPr>
                <w:noProof/>
                <w:webHidden/>
              </w:rPr>
              <w:fldChar w:fldCharType="begin"/>
            </w:r>
            <w:r w:rsidR="00193D73">
              <w:rPr>
                <w:noProof/>
                <w:webHidden/>
              </w:rPr>
              <w:instrText xml:space="preserve"> PAGEREF _Toc370290886 \h </w:instrText>
            </w:r>
            <w:r w:rsidR="00193D73">
              <w:rPr>
                <w:noProof/>
                <w:webHidden/>
              </w:rPr>
            </w:r>
            <w:r w:rsidR="00193D73">
              <w:rPr>
                <w:noProof/>
                <w:webHidden/>
              </w:rPr>
              <w:fldChar w:fldCharType="separate"/>
            </w:r>
            <w:r w:rsidR="00193D73">
              <w:rPr>
                <w:noProof/>
                <w:webHidden/>
              </w:rPr>
              <w:t>8</w:t>
            </w:r>
            <w:r w:rsidR="00193D73">
              <w:rPr>
                <w:noProof/>
                <w:webHidden/>
              </w:rPr>
              <w:fldChar w:fldCharType="end"/>
            </w:r>
          </w:hyperlink>
        </w:p>
        <w:p w:rsidR="00193D73" w:rsidRDefault="00EB10F4">
          <w:pPr>
            <w:pStyle w:val="TOC1"/>
            <w:rPr>
              <w:rFonts w:eastAsiaTheme="minorEastAsia"/>
              <w:noProof/>
            </w:rPr>
          </w:pPr>
          <w:hyperlink w:anchor="_Toc370290887" w:history="1">
            <w:r w:rsidR="00193D73" w:rsidRPr="00195C78">
              <w:rPr>
                <w:rStyle w:val="Hyperlink"/>
                <w:noProof/>
              </w:rPr>
              <w:t>Steps to access the Actuals and Budget web form</w:t>
            </w:r>
            <w:r w:rsidR="00193D73">
              <w:rPr>
                <w:noProof/>
                <w:webHidden/>
              </w:rPr>
              <w:tab/>
            </w:r>
            <w:r w:rsidR="00193D73">
              <w:rPr>
                <w:noProof/>
                <w:webHidden/>
              </w:rPr>
              <w:fldChar w:fldCharType="begin"/>
            </w:r>
            <w:r w:rsidR="00193D73">
              <w:rPr>
                <w:noProof/>
                <w:webHidden/>
              </w:rPr>
              <w:instrText xml:space="preserve"> PAGEREF _Toc370290887 \h </w:instrText>
            </w:r>
            <w:r w:rsidR="00193D73">
              <w:rPr>
                <w:noProof/>
                <w:webHidden/>
              </w:rPr>
            </w:r>
            <w:r w:rsidR="00193D73">
              <w:rPr>
                <w:noProof/>
                <w:webHidden/>
              </w:rPr>
              <w:fldChar w:fldCharType="separate"/>
            </w:r>
            <w:r w:rsidR="00193D73">
              <w:rPr>
                <w:noProof/>
                <w:webHidden/>
              </w:rPr>
              <w:t>8</w:t>
            </w:r>
            <w:r w:rsidR="00193D73">
              <w:rPr>
                <w:noProof/>
                <w:webHidden/>
              </w:rPr>
              <w:fldChar w:fldCharType="end"/>
            </w:r>
          </w:hyperlink>
        </w:p>
        <w:p w:rsidR="00193D73" w:rsidRDefault="00EB10F4">
          <w:pPr>
            <w:pStyle w:val="TOC1"/>
            <w:rPr>
              <w:rFonts w:eastAsiaTheme="minorEastAsia"/>
              <w:noProof/>
            </w:rPr>
          </w:pPr>
          <w:hyperlink w:anchor="_Toc370290888" w:history="1">
            <w:r w:rsidR="00193D73" w:rsidRPr="00195C78">
              <w:rPr>
                <w:rStyle w:val="Hyperlink"/>
                <w:noProof/>
              </w:rPr>
              <w:t>Interpreting the Actuals and Budget web form</w:t>
            </w:r>
            <w:r w:rsidR="00193D73">
              <w:rPr>
                <w:noProof/>
                <w:webHidden/>
              </w:rPr>
              <w:tab/>
            </w:r>
            <w:r w:rsidR="00193D73">
              <w:rPr>
                <w:noProof/>
                <w:webHidden/>
              </w:rPr>
              <w:fldChar w:fldCharType="begin"/>
            </w:r>
            <w:r w:rsidR="00193D73">
              <w:rPr>
                <w:noProof/>
                <w:webHidden/>
              </w:rPr>
              <w:instrText xml:space="preserve"> PAGEREF _Toc370290888 \h </w:instrText>
            </w:r>
            <w:r w:rsidR="00193D73">
              <w:rPr>
                <w:noProof/>
                <w:webHidden/>
              </w:rPr>
            </w:r>
            <w:r w:rsidR="00193D73">
              <w:rPr>
                <w:noProof/>
                <w:webHidden/>
              </w:rPr>
              <w:fldChar w:fldCharType="separate"/>
            </w:r>
            <w:r w:rsidR="00193D73">
              <w:rPr>
                <w:noProof/>
                <w:webHidden/>
              </w:rPr>
              <w:t>18</w:t>
            </w:r>
            <w:r w:rsidR="00193D73">
              <w:rPr>
                <w:noProof/>
                <w:webHidden/>
              </w:rPr>
              <w:fldChar w:fldCharType="end"/>
            </w:r>
          </w:hyperlink>
        </w:p>
        <w:p w:rsidR="00193D73" w:rsidRDefault="00EB10F4">
          <w:pPr>
            <w:pStyle w:val="TOC1"/>
            <w:rPr>
              <w:rFonts w:eastAsiaTheme="minorEastAsia"/>
              <w:noProof/>
            </w:rPr>
          </w:pPr>
          <w:hyperlink w:anchor="_Toc370290889" w:history="1">
            <w:r w:rsidR="00193D73" w:rsidRPr="00195C78">
              <w:rPr>
                <w:rStyle w:val="Hyperlink"/>
                <w:noProof/>
              </w:rPr>
              <w:t>Steps to access the Annualized Projection web form</w:t>
            </w:r>
            <w:r w:rsidR="00193D73">
              <w:rPr>
                <w:noProof/>
                <w:webHidden/>
              </w:rPr>
              <w:tab/>
            </w:r>
            <w:r w:rsidR="00193D73">
              <w:rPr>
                <w:noProof/>
                <w:webHidden/>
              </w:rPr>
              <w:fldChar w:fldCharType="begin"/>
            </w:r>
            <w:r w:rsidR="00193D73">
              <w:rPr>
                <w:noProof/>
                <w:webHidden/>
              </w:rPr>
              <w:instrText xml:space="preserve"> PAGEREF _Toc370290889 \h </w:instrText>
            </w:r>
            <w:r w:rsidR="00193D73">
              <w:rPr>
                <w:noProof/>
                <w:webHidden/>
              </w:rPr>
            </w:r>
            <w:r w:rsidR="00193D73">
              <w:rPr>
                <w:noProof/>
                <w:webHidden/>
              </w:rPr>
              <w:fldChar w:fldCharType="separate"/>
            </w:r>
            <w:r w:rsidR="00193D73">
              <w:rPr>
                <w:noProof/>
                <w:webHidden/>
              </w:rPr>
              <w:t>19</w:t>
            </w:r>
            <w:r w:rsidR="00193D73">
              <w:rPr>
                <w:noProof/>
                <w:webHidden/>
              </w:rPr>
              <w:fldChar w:fldCharType="end"/>
            </w:r>
          </w:hyperlink>
        </w:p>
        <w:p w:rsidR="00193D73" w:rsidRDefault="00EB10F4">
          <w:pPr>
            <w:pStyle w:val="TOC1"/>
            <w:rPr>
              <w:rFonts w:eastAsiaTheme="minorEastAsia"/>
              <w:noProof/>
            </w:rPr>
          </w:pPr>
          <w:hyperlink w:anchor="_Toc370290890" w:history="1">
            <w:r w:rsidR="00193D73" w:rsidRPr="00195C78">
              <w:rPr>
                <w:rStyle w:val="Hyperlink"/>
                <w:noProof/>
              </w:rPr>
              <w:t>Interpreting the Annualized Projection web form</w:t>
            </w:r>
            <w:r w:rsidR="00193D73">
              <w:rPr>
                <w:noProof/>
                <w:webHidden/>
              </w:rPr>
              <w:tab/>
            </w:r>
            <w:r w:rsidR="00193D73">
              <w:rPr>
                <w:noProof/>
                <w:webHidden/>
              </w:rPr>
              <w:fldChar w:fldCharType="begin"/>
            </w:r>
            <w:r w:rsidR="00193D73">
              <w:rPr>
                <w:noProof/>
                <w:webHidden/>
              </w:rPr>
              <w:instrText xml:space="preserve"> PAGEREF _Toc370290890 \h </w:instrText>
            </w:r>
            <w:r w:rsidR="00193D73">
              <w:rPr>
                <w:noProof/>
                <w:webHidden/>
              </w:rPr>
            </w:r>
            <w:r w:rsidR="00193D73">
              <w:rPr>
                <w:noProof/>
                <w:webHidden/>
              </w:rPr>
              <w:fldChar w:fldCharType="separate"/>
            </w:r>
            <w:r w:rsidR="00193D73">
              <w:rPr>
                <w:noProof/>
                <w:webHidden/>
              </w:rPr>
              <w:t>29</w:t>
            </w:r>
            <w:r w:rsidR="00193D73">
              <w:rPr>
                <w:noProof/>
                <w:webHidden/>
              </w:rPr>
              <w:fldChar w:fldCharType="end"/>
            </w:r>
          </w:hyperlink>
        </w:p>
        <w:p w:rsidR="00193D73" w:rsidRDefault="00EB10F4">
          <w:pPr>
            <w:pStyle w:val="TOC1"/>
            <w:rPr>
              <w:rFonts w:eastAsiaTheme="minorEastAsia"/>
              <w:noProof/>
            </w:rPr>
          </w:pPr>
          <w:hyperlink w:anchor="_Toc370290891" w:history="1">
            <w:r w:rsidR="00193D73" w:rsidRPr="00195C78">
              <w:rPr>
                <w:rStyle w:val="Hyperlink"/>
                <w:noProof/>
              </w:rPr>
              <w:t>What are Hyperion Reports?</w:t>
            </w:r>
            <w:r w:rsidR="00193D73">
              <w:rPr>
                <w:noProof/>
                <w:webHidden/>
              </w:rPr>
              <w:tab/>
            </w:r>
            <w:r w:rsidR="00193D73">
              <w:rPr>
                <w:noProof/>
                <w:webHidden/>
              </w:rPr>
              <w:fldChar w:fldCharType="begin"/>
            </w:r>
            <w:r w:rsidR="00193D73">
              <w:rPr>
                <w:noProof/>
                <w:webHidden/>
              </w:rPr>
              <w:instrText xml:space="preserve"> PAGEREF _Toc370290891 \h </w:instrText>
            </w:r>
            <w:r w:rsidR="00193D73">
              <w:rPr>
                <w:noProof/>
                <w:webHidden/>
              </w:rPr>
            </w:r>
            <w:r w:rsidR="00193D73">
              <w:rPr>
                <w:noProof/>
                <w:webHidden/>
              </w:rPr>
              <w:fldChar w:fldCharType="separate"/>
            </w:r>
            <w:r w:rsidR="00193D73">
              <w:rPr>
                <w:noProof/>
                <w:webHidden/>
              </w:rPr>
              <w:t>30</w:t>
            </w:r>
            <w:r w:rsidR="00193D73">
              <w:rPr>
                <w:noProof/>
                <w:webHidden/>
              </w:rPr>
              <w:fldChar w:fldCharType="end"/>
            </w:r>
          </w:hyperlink>
        </w:p>
        <w:p w:rsidR="00193D73" w:rsidRDefault="00EB10F4">
          <w:pPr>
            <w:pStyle w:val="TOC1"/>
            <w:rPr>
              <w:rFonts w:eastAsiaTheme="minorEastAsia"/>
              <w:noProof/>
            </w:rPr>
          </w:pPr>
          <w:hyperlink w:anchor="_Toc370290892" w:history="1">
            <w:r w:rsidR="00193D73" w:rsidRPr="00195C78">
              <w:rPr>
                <w:rStyle w:val="Hyperlink"/>
                <w:noProof/>
              </w:rPr>
              <w:t>Actual to Actual report:</w:t>
            </w:r>
            <w:r w:rsidR="00193D73">
              <w:rPr>
                <w:noProof/>
                <w:webHidden/>
              </w:rPr>
              <w:tab/>
            </w:r>
            <w:r w:rsidR="00193D73">
              <w:rPr>
                <w:noProof/>
                <w:webHidden/>
              </w:rPr>
              <w:fldChar w:fldCharType="begin"/>
            </w:r>
            <w:r w:rsidR="00193D73">
              <w:rPr>
                <w:noProof/>
                <w:webHidden/>
              </w:rPr>
              <w:instrText xml:space="preserve"> PAGEREF _Toc370290892 \h </w:instrText>
            </w:r>
            <w:r w:rsidR="00193D73">
              <w:rPr>
                <w:noProof/>
                <w:webHidden/>
              </w:rPr>
            </w:r>
            <w:r w:rsidR="00193D73">
              <w:rPr>
                <w:noProof/>
                <w:webHidden/>
              </w:rPr>
              <w:fldChar w:fldCharType="separate"/>
            </w:r>
            <w:r w:rsidR="00193D73">
              <w:rPr>
                <w:noProof/>
                <w:webHidden/>
              </w:rPr>
              <w:t>30</w:t>
            </w:r>
            <w:r w:rsidR="00193D73">
              <w:rPr>
                <w:noProof/>
                <w:webHidden/>
              </w:rPr>
              <w:fldChar w:fldCharType="end"/>
            </w:r>
          </w:hyperlink>
        </w:p>
        <w:p w:rsidR="00193D73" w:rsidRDefault="00EB10F4">
          <w:pPr>
            <w:pStyle w:val="TOC1"/>
            <w:rPr>
              <w:rFonts w:eastAsiaTheme="minorEastAsia"/>
              <w:noProof/>
            </w:rPr>
          </w:pPr>
          <w:hyperlink w:anchor="_Toc370290893" w:history="1">
            <w:r w:rsidR="00193D73" w:rsidRPr="00195C78">
              <w:rPr>
                <w:rStyle w:val="Hyperlink"/>
                <w:noProof/>
              </w:rPr>
              <w:t>Steps to run the Actual to Actual All Funds report</w:t>
            </w:r>
            <w:r w:rsidR="00193D73">
              <w:rPr>
                <w:noProof/>
                <w:webHidden/>
              </w:rPr>
              <w:tab/>
            </w:r>
            <w:r w:rsidR="00193D73">
              <w:rPr>
                <w:noProof/>
                <w:webHidden/>
              </w:rPr>
              <w:fldChar w:fldCharType="begin"/>
            </w:r>
            <w:r w:rsidR="00193D73">
              <w:rPr>
                <w:noProof/>
                <w:webHidden/>
              </w:rPr>
              <w:instrText xml:space="preserve"> PAGEREF _Toc370290893 \h </w:instrText>
            </w:r>
            <w:r w:rsidR="00193D73">
              <w:rPr>
                <w:noProof/>
                <w:webHidden/>
              </w:rPr>
            </w:r>
            <w:r w:rsidR="00193D73">
              <w:rPr>
                <w:noProof/>
                <w:webHidden/>
              </w:rPr>
              <w:fldChar w:fldCharType="separate"/>
            </w:r>
            <w:r w:rsidR="00193D73">
              <w:rPr>
                <w:noProof/>
                <w:webHidden/>
              </w:rPr>
              <w:t>31</w:t>
            </w:r>
            <w:r w:rsidR="00193D73">
              <w:rPr>
                <w:noProof/>
                <w:webHidden/>
              </w:rPr>
              <w:fldChar w:fldCharType="end"/>
            </w:r>
          </w:hyperlink>
        </w:p>
        <w:p w:rsidR="00193D73" w:rsidRDefault="00EB10F4">
          <w:pPr>
            <w:pStyle w:val="TOC1"/>
            <w:rPr>
              <w:rFonts w:eastAsiaTheme="minorEastAsia"/>
              <w:noProof/>
            </w:rPr>
          </w:pPr>
          <w:hyperlink w:anchor="_Toc370290894" w:history="1">
            <w:r w:rsidR="00193D73" w:rsidRPr="00195C78">
              <w:rPr>
                <w:rStyle w:val="Hyperlink"/>
                <w:noProof/>
              </w:rPr>
              <w:t>Steps to run the Actual to Actual Practice Plan Report</w:t>
            </w:r>
            <w:r w:rsidR="00193D73">
              <w:rPr>
                <w:noProof/>
                <w:webHidden/>
              </w:rPr>
              <w:tab/>
            </w:r>
            <w:r w:rsidR="00193D73">
              <w:rPr>
                <w:noProof/>
                <w:webHidden/>
              </w:rPr>
              <w:fldChar w:fldCharType="begin"/>
            </w:r>
            <w:r w:rsidR="00193D73">
              <w:rPr>
                <w:noProof/>
                <w:webHidden/>
              </w:rPr>
              <w:instrText xml:space="preserve"> PAGEREF _Toc370290894 \h </w:instrText>
            </w:r>
            <w:r w:rsidR="00193D73">
              <w:rPr>
                <w:noProof/>
                <w:webHidden/>
              </w:rPr>
            </w:r>
            <w:r w:rsidR="00193D73">
              <w:rPr>
                <w:noProof/>
                <w:webHidden/>
              </w:rPr>
              <w:fldChar w:fldCharType="separate"/>
            </w:r>
            <w:r w:rsidR="00193D73">
              <w:rPr>
                <w:noProof/>
                <w:webHidden/>
              </w:rPr>
              <w:t>54</w:t>
            </w:r>
            <w:r w:rsidR="00193D73">
              <w:rPr>
                <w:noProof/>
                <w:webHidden/>
              </w:rPr>
              <w:fldChar w:fldCharType="end"/>
            </w:r>
          </w:hyperlink>
        </w:p>
        <w:p w:rsidR="00193D73" w:rsidRDefault="00EB10F4">
          <w:pPr>
            <w:pStyle w:val="TOC1"/>
            <w:rPr>
              <w:rFonts w:eastAsiaTheme="minorEastAsia"/>
              <w:noProof/>
            </w:rPr>
          </w:pPr>
          <w:hyperlink w:anchor="_Toc370290895" w:history="1">
            <w:r w:rsidR="00193D73" w:rsidRPr="00195C78">
              <w:rPr>
                <w:rStyle w:val="Hyperlink"/>
                <w:noProof/>
              </w:rPr>
              <w:t>Interpreting the Actual to Actual reports</w:t>
            </w:r>
            <w:r w:rsidR="00193D73">
              <w:rPr>
                <w:noProof/>
                <w:webHidden/>
              </w:rPr>
              <w:tab/>
            </w:r>
            <w:r w:rsidR="00193D73">
              <w:rPr>
                <w:noProof/>
                <w:webHidden/>
              </w:rPr>
              <w:fldChar w:fldCharType="begin"/>
            </w:r>
            <w:r w:rsidR="00193D73">
              <w:rPr>
                <w:noProof/>
                <w:webHidden/>
              </w:rPr>
              <w:instrText xml:space="preserve"> PAGEREF _Toc370290895 \h </w:instrText>
            </w:r>
            <w:r w:rsidR="00193D73">
              <w:rPr>
                <w:noProof/>
                <w:webHidden/>
              </w:rPr>
            </w:r>
            <w:r w:rsidR="00193D73">
              <w:rPr>
                <w:noProof/>
                <w:webHidden/>
              </w:rPr>
              <w:fldChar w:fldCharType="separate"/>
            </w:r>
            <w:r w:rsidR="00193D73">
              <w:rPr>
                <w:noProof/>
                <w:webHidden/>
              </w:rPr>
              <w:t>70</w:t>
            </w:r>
            <w:r w:rsidR="00193D73">
              <w:rPr>
                <w:noProof/>
                <w:webHidden/>
              </w:rPr>
              <w:fldChar w:fldCharType="end"/>
            </w:r>
          </w:hyperlink>
        </w:p>
        <w:p w:rsidR="00193D73" w:rsidRDefault="00EB10F4">
          <w:pPr>
            <w:pStyle w:val="TOC1"/>
            <w:rPr>
              <w:rFonts w:eastAsiaTheme="minorEastAsia"/>
              <w:noProof/>
            </w:rPr>
          </w:pPr>
          <w:hyperlink w:anchor="_Toc370290896" w:history="1">
            <w:r w:rsidR="00193D73" w:rsidRPr="00195C78">
              <w:rPr>
                <w:rStyle w:val="Hyperlink"/>
                <w:noProof/>
              </w:rPr>
              <w:t>Actual to Budget Forecast report:</w:t>
            </w:r>
            <w:r w:rsidR="00193D73">
              <w:rPr>
                <w:noProof/>
                <w:webHidden/>
              </w:rPr>
              <w:tab/>
            </w:r>
            <w:r w:rsidR="00193D73">
              <w:rPr>
                <w:noProof/>
                <w:webHidden/>
              </w:rPr>
              <w:fldChar w:fldCharType="begin"/>
            </w:r>
            <w:r w:rsidR="00193D73">
              <w:rPr>
                <w:noProof/>
                <w:webHidden/>
              </w:rPr>
              <w:instrText xml:space="preserve"> PAGEREF _Toc370290896 \h </w:instrText>
            </w:r>
            <w:r w:rsidR="00193D73">
              <w:rPr>
                <w:noProof/>
                <w:webHidden/>
              </w:rPr>
            </w:r>
            <w:r w:rsidR="00193D73">
              <w:rPr>
                <w:noProof/>
                <w:webHidden/>
              </w:rPr>
              <w:fldChar w:fldCharType="separate"/>
            </w:r>
            <w:r w:rsidR="00193D73">
              <w:rPr>
                <w:noProof/>
                <w:webHidden/>
              </w:rPr>
              <w:t>75</w:t>
            </w:r>
            <w:r w:rsidR="00193D73">
              <w:rPr>
                <w:noProof/>
                <w:webHidden/>
              </w:rPr>
              <w:fldChar w:fldCharType="end"/>
            </w:r>
          </w:hyperlink>
        </w:p>
        <w:p w:rsidR="00193D73" w:rsidRDefault="00EB10F4">
          <w:pPr>
            <w:pStyle w:val="TOC1"/>
            <w:rPr>
              <w:rFonts w:eastAsiaTheme="minorEastAsia"/>
              <w:noProof/>
            </w:rPr>
          </w:pPr>
          <w:hyperlink w:anchor="_Toc370290897" w:history="1">
            <w:r w:rsidR="00193D73" w:rsidRPr="00195C78">
              <w:rPr>
                <w:rStyle w:val="Hyperlink"/>
                <w:noProof/>
              </w:rPr>
              <w:t>Steps to run the Actual to Budget Forecast All Funds report</w:t>
            </w:r>
            <w:r w:rsidR="00193D73">
              <w:rPr>
                <w:noProof/>
                <w:webHidden/>
              </w:rPr>
              <w:tab/>
            </w:r>
            <w:r w:rsidR="00193D73">
              <w:rPr>
                <w:noProof/>
                <w:webHidden/>
              </w:rPr>
              <w:fldChar w:fldCharType="begin"/>
            </w:r>
            <w:r w:rsidR="00193D73">
              <w:rPr>
                <w:noProof/>
                <w:webHidden/>
              </w:rPr>
              <w:instrText xml:space="preserve"> PAGEREF _Toc370290897 \h </w:instrText>
            </w:r>
            <w:r w:rsidR="00193D73">
              <w:rPr>
                <w:noProof/>
                <w:webHidden/>
              </w:rPr>
            </w:r>
            <w:r w:rsidR="00193D73">
              <w:rPr>
                <w:noProof/>
                <w:webHidden/>
              </w:rPr>
              <w:fldChar w:fldCharType="separate"/>
            </w:r>
            <w:r w:rsidR="00193D73">
              <w:rPr>
                <w:noProof/>
                <w:webHidden/>
              </w:rPr>
              <w:t>75</w:t>
            </w:r>
            <w:r w:rsidR="00193D73">
              <w:rPr>
                <w:noProof/>
                <w:webHidden/>
              </w:rPr>
              <w:fldChar w:fldCharType="end"/>
            </w:r>
          </w:hyperlink>
        </w:p>
        <w:p w:rsidR="00193D73" w:rsidRDefault="00EB10F4">
          <w:pPr>
            <w:pStyle w:val="TOC1"/>
            <w:rPr>
              <w:rFonts w:eastAsiaTheme="minorEastAsia"/>
              <w:noProof/>
            </w:rPr>
          </w:pPr>
          <w:hyperlink w:anchor="_Toc370290898" w:history="1">
            <w:r w:rsidR="00193D73" w:rsidRPr="00195C78">
              <w:rPr>
                <w:rStyle w:val="Hyperlink"/>
                <w:noProof/>
              </w:rPr>
              <w:t>Steps to run the Actual to Budget Forecast Practice Plan report</w:t>
            </w:r>
            <w:r w:rsidR="00193D73">
              <w:rPr>
                <w:noProof/>
                <w:webHidden/>
              </w:rPr>
              <w:tab/>
            </w:r>
            <w:r w:rsidR="00193D73">
              <w:rPr>
                <w:noProof/>
                <w:webHidden/>
              </w:rPr>
              <w:fldChar w:fldCharType="begin"/>
            </w:r>
            <w:r w:rsidR="00193D73">
              <w:rPr>
                <w:noProof/>
                <w:webHidden/>
              </w:rPr>
              <w:instrText xml:space="preserve"> PAGEREF _Toc370290898 \h </w:instrText>
            </w:r>
            <w:r w:rsidR="00193D73">
              <w:rPr>
                <w:noProof/>
                <w:webHidden/>
              </w:rPr>
            </w:r>
            <w:r w:rsidR="00193D73">
              <w:rPr>
                <w:noProof/>
                <w:webHidden/>
              </w:rPr>
              <w:fldChar w:fldCharType="separate"/>
            </w:r>
            <w:r w:rsidR="00193D73">
              <w:rPr>
                <w:noProof/>
                <w:webHidden/>
              </w:rPr>
              <w:t>93</w:t>
            </w:r>
            <w:r w:rsidR="00193D73">
              <w:rPr>
                <w:noProof/>
                <w:webHidden/>
              </w:rPr>
              <w:fldChar w:fldCharType="end"/>
            </w:r>
          </w:hyperlink>
        </w:p>
        <w:p w:rsidR="00193D73" w:rsidRDefault="00EB10F4">
          <w:pPr>
            <w:pStyle w:val="TOC1"/>
            <w:rPr>
              <w:rFonts w:eastAsiaTheme="minorEastAsia"/>
              <w:noProof/>
            </w:rPr>
          </w:pPr>
          <w:hyperlink w:anchor="_Toc370290899" w:history="1">
            <w:r w:rsidR="00193D73" w:rsidRPr="00195C78">
              <w:rPr>
                <w:rStyle w:val="Hyperlink"/>
                <w:noProof/>
              </w:rPr>
              <w:t>Interpreting the Actual to Budget Forecast reports</w:t>
            </w:r>
            <w:r w:rsidR="00193D73">
              <w:rPr>
                <w:noProof/>
                <w:webHidden/>
              </w:rPr>
              <w:tab/>
            </w:r>
            <w:r w:rsidR="00193D73">
              <w:rPr>
                <w:noProof/>
                <w:webHidden/>
              </w:rPr>
              <w:fldChar w:fldCharType="begin"/>
            </w:r>
            <w:r w:rsidR="00193D73">
              <w:rPr>
                <w:noProof/>
                <w:webHidden/>
              </w:rPr>
              <w:instrText xml:space="preserve"> PAGEREF _Toc370290899 \h </w:instrText>
            </w:r>
            <w:r w:rsidR="00193D73">
              <w:rPr>
                <w:noProof/>
                <w:webHidden/>
              </w:rPr>
            </w:r>
            <w:r w:rsidR="00193D73">
              <w:rPr>
                <w:noProof/>
                <w:webHidden/>
              </w:rPr>
              <w:fldChar w:fldCharType="separate"/>
            </w:r>
            <w:r w:rsidR="00193D73">
              <w:rPr>
                <w:noProof/>
                <w:webHidden/>
              </w:rPr>
              <w:t>109</w:t>
            </w:r>
            <w:r w:rsidR="00193D73">
              <w:rPr>
                <w:noProof/>
                <w:webHidden/>
              </w:rPr>
              <w:fldChar w:fldCharType="end"/>
            </w:r>
          </w:hyperlink>
        </w:p>
        <w:p w:rsidR="00193D73" w:rsidRDefault="00EB10F4">
          <w:pPr>
            <w:pStyle w:val="TOC1"/>
            <w:rPr>
              <w:rFonts w:eastAsiaTheme="minorEastAsia"/>
              <w:noProof/>
            </w:rPr>
          </w:pPr>
          <w:hyperlink w:anchor="_Toc370290900" w:history="1">
            <w:r w:rsidR="00193D73" w:rsidRPr="00195C78">
              <w:rPr>
                <w:rStyle w:val="Hyperlink"/>
                <w:noProof/>
              </w:rPr>
              <w:t>Annualized Projection report</w:t>
            </w:r>
            <w:r w:rsidR="00193D73">
              <w:rPr>
                <w:noProof/>
                <w:webHidden/>
              </w:rPr>
              <w:tab/>
            </w:r>
            <w:r w:rsidR="00193D73">
              <w:rPr>
                <w:noProof/>
                <w:webHidden/>
              </w:rPr>
              <w:fldChar w:fldCharType="begin"/>
            </w:r>
            <w:r w:rsidR="00193D73">
              <w:rPr>
                <w:noProof/>
                <w:webHidden/>
              </w:rPr>
              <w:instrText xml:space="preserve"> PAGEREF _Toc370290900 \h </w:instrText>
            </w:r>
            <w:r w:rsidR="00193D73">
              <w:rPr>
                <w:noProof/>
                <w:webHidden/>
              </w:rPr>
            </w:r>
            <w:r w:rsidR="00193D73">
              <w:rPr>
                <w:noProof/>
                <w:webHidden/>
              </w:rPr>
              <w:fldChar w:fldCharType="separate"/>
            </w:r>
            <w:r w:rsidR="00193D73">
              <w:rPr>
                <w:noProof/>
                <w:webHidden/>
              </w:rPr>
              <w:t>114</w:t>
            </w:r>
            <w:r w:rsidR="00193D73">
              <w:rPr>
                <w:noProof/>
                <w:webHidden/>
              </w:rPr>
              <w:fldChar w:fldCharType="end"/>
            </w:r>
          </w:hyperlink>
        </w:p>
        <w:p w:rsidR="00193D73" w:rsidRDefault="00EB10F4">
          <w:pPr>
            <w:pStyle w:val="TOC1"/>
            <w:rPr>
              <w:rFonts w:eastAsiaTheme="minorEastAsia"/>
              <w:noProof/>
            </w:rPr>
          </w:pPr>
          <w:hyperlink w:anchor="_Toc370290901" w:history="1">
            <w:r w:rsidR="00193D73" w:rsidRPr="00195C78">
              <w:rPr>
                <w:rStyle w:val="Hyperlink"/>
                <w:noProof/>
              </w:rPr>
              <w:t>Steps to run the Annualized Projection All Funds report</w:t>
            </w:r>
            <w:r w:rsidR="00193D73">
              <w:rPr>
                <w:noProof/>
                <w:webHidden/>
              </w:rPr>
              <w:tab/>
            </w:r>
            <w:r w:rsidR="00193D73">
              <w:rPr>
                <w:noProof/>
                <w:webHidden/>
              </w:rPr>
              <w:fldChar w:fldCharType="begin"/>
            </w:r>
            <w:r w:rsidR="00193D73">
              <w:rPr>
                <w:noProof/>
                <w:webHidden/>
              </w:rPr>
              <w:instrText xml:space="preserve"> PAGEREF _Toc370290901 \h </w:instrText>
            </w:r>
            <w:r w:rsidR="00193D73">
              <w:rPr>
                <w:noProof/>
                <w:webHidden/>
              </w:rPr>
            </w:r>
            <w:r w:rsidR="00193D73">
              <w:rPr>
                <w:noProof/>
                <w:webHidden/>
              </w:rPr>
              <w:fldChar w:fldCharType="separate"/>
            </w:r>
            <w:r w:rsidR="00193D73">
              <w:rPr>
                <w:noProof/>
                <w:webHidden/>
              </w:rPr>
              <w:t>114</w:t>
            </w:r>
            <w:r w:rsidR="00193D73">
              <w:rPr>
                <w:noProof/>
                <w:webHidden/>
              </w:rPr>
              <w:fldChar w:fldCharType="end"/>
            </w:r>
          </w:hyperlink>
        </w:p>
        <w:p w:rsidR="00193D73" w:rsidRDefault="00EB10F4">
          <w:pPr>
            <w:pStyle w:val="TOC1"/>
            <w:rPr>
              <w:rFonts w:eastAsiaTheme="minorEastAsia"/>
              <w:noProof/>
            </w:rPr>
          </w:pPr>
          <w:hyperlink w:anchor="_Toc370290902" w:history="1">
            <w:r w:rsidR="00193D73" w:rsidRPr="00195C78">
              <w:rPr>
                <w:rStyle w:val="Hyperlink"/>
                <w:noProof/>
              </w:rPr>
              <w:t>Steps to run the Annualized Projection Practice Plan Report</w:t>
            </w:r>
            <w:r w:rsidR="00193D73">
              <w:rPr>
                <w:noProof/>
                <w:webHidden/>
              </w:rPr>
              <w:tab/>
            </w:r>
            <w:r w:rsidR="00193D73">
              <w:rPr>
                <w:noProof/>
                <w:webHidden/>
              </w:rPr>
              <w:fldChar w:fldCharType="begin"/>
            </w:r>
            <w:r w:rsidR="00193D73">
              <w:rPr>
                <w:noProof/>
                <w:webHidden/>
              </w:rPr>
              <w:instrText xml:space="preserve"> PAGEREF _Toc370290902 \h </w:instrText>
            </w:r>
            <w:r w:rsidR="00193D73">
              <w:rPr>
                <w:noProof/>
                <w:webHidden/>
              </w:rPr>
            </w:r>
            <w:r w:rsidR="00193D73">
              <w:rPr>
                <w:noProof/>
                <w:webHidden/>
              </w:rPr>
              <w:fldChar w:fldCharType="separate"/>
            </w:r>
            <w:r w:rsidR="00193D73">
              <w:rPr>
                <w:noProof/>
                <w:webHidden/>
              </w:rPr>
              <w:t>134</w:t>
            </w:r>
            <w:r w:rsidR="00193D73">
              <w:rPr>
                <w:noProof/>
                <w:webHidden/>
              </w:rPr>
              <w:fldChar w:fldCharType="end"/>
            </w:r>
          </w:hyperlink>
        </w:p>
        <w:p w:rsidR="00193D73" w:rsidRDefault="00EB10F4">
          <w:pPr>
            <w:pStyle w:val="TOC1"/>
            <w:rPr>
              <w:rFonts w:eastAsiaTheme="minorEastAsia"/>
              <w:noProof/>
            </w:rPr>
          </w:pPr>
          <w:hyperlink w:anchor="_Toc370290903" w:history="1">
            <w:r w:rsidR="00193D73" w:rsidRPr="00195C78">
              <w:rPr>
                <w:rStyle w:val="Hyperlink"/>
                <w:noProof/>
              </w:rPr>
              <w:t>Interpreting the Annualized Projection reports</w:t>
            </w:r>
            <w:r w:rsidR="00193D73">
              <w:rPr>
                <w:noProof/>
                <w:webHidden/>
              </w:rPr>
              <w:tab/>
            </w:r>
            <w:r w:rsidR="00193D73">
              <w:rPr>
                <w:noProof/>
                <w:webHidden/>
              </w:rPr>
              <w:fldChar w:fldCharType="begin"/>
            </w:r>
            <w:r w:rsidR="00193D73">
              <w:rPr>
                <w:noProof/>
                <w:webHidden/>
              </w:rPr>
              <w:instrText xml:space="preserve"> PAGEREF _Toc370290903 \h </w:instrText>
            </w:r>
            <w:r w:rsidR="00193D73">
              <w:rPr>
                <w:noProof/>
                <w:webHidden/>
              </w:rPr>
            </w:r>
            <w:r w:rsidR="00193D73">
              <w:rPr>
                <w:noProof/>
                <w:webHidden/>
              </w:rPr>
              <w:fldChar w:fldCharType="separate"/>
            </w:r>
            <w:r w:rsidR="00193D73">
              <w:rPr>
                <w:noProof/>
                <w:webHidden/>
              </w:rPr>
              <w:t>150</w:t>
            </w:r>
            <w:r w:rsidR="00193D73">
              <w:rPr>
                <w:noProof/>
                <w:webHidden/>
              </w:rPr>
              <w:fldChar w:fldCharType="end"/>
            </w:r>
          </w:hyperlink>
        </w:p>
        <w:p w:rsidR="00193D73" w:rsidRDefault="00EB10F4">
          <w:pPr>
            <w:pStyle w:val="TOC1"/>
            <w:rPr>
              <w:rFonts w:eastAsiaTheme="minorEastAsia"/>
              <w:noProof/>
            </w:rPr>
          </w:pPr>
          <w:hyperlink w:anchor="_Toc370290904" w:history="1">
            <w:r w:rsidR="00193D73" w:rsidRPr="00195C78">
              <w:rPr>
                <w:rStyle w:val="Hyperlink"/>
                <w:noProof/>
              </w:rPr>
              <w:t>Interpreting Favorable vs. Unfavorable variances</w:t>
            </w:r>
            <w:r w:rsidR="00193D73">
              <w:rPr>
                <w:noProof/>
                <w:webHidden/>
              </w:rPr>
              <w:tab/>
            </w:r>
            <w:r w:rsidR="00193D73">
              <w:rPr>
                <w:noProof/>
                <w:webHidden/>
              </w:rPr>
              <w:fldChar w:fldCharType="begin"/>
            </w:r>
            <w:r w:rsidR="00193D73">
              <w:rPr>
                <w:noProof/>
                <w:webHidden/>
              </w:rPr>
              <w:instrText xml:space="preserve"> PAGEREF _Toc370290904 \h </w:instrText>
            </w:r>
            <w:r w:rsidR="00193D73">
              <w:rPr>
                <w:noProof/>
                <w:webHidden/>
              </w:rPr>
            </w:r>
            <w:r w:rsidR="00193D73">
              <w:rPr>
                <w:noProof/>
                <w:webHidden/>
              </w:rPr>
              <w:fldChar w:fldCharType="separate"/>
            </w:r>
            <w:r w:rsidR="00193D73">
              <w:rPr>
                <w:noProof/>
                <w:webHidden/>
              </w:rPr>
              <w:t>154</w:t>
            </w:r>
            <w:r w:rsidR="00193D73">
              <w:rPr>
                <w:noProof/>
                <w:webHidden/>
              </w:rPr>
              <w:fldChar w:fldCharType="end"/>
            </w:r>
          </w:hyperlink>
        </w:p>
        <w:p w:rsidR="00193D73" w:rsidRDefault="00EB10F4">
          <w:pPr>
            <w:pStyle w:val="TOC1"/>
            <w:rPr>
              <w:rFonts w:eastAsiaTheme="minorEastAsia"/>
              <w:noProof/>
            </w:rPr>
          </w:pPr>
          <w:hyperlink w:anchor="_Toc370290905" w:history="1">
            <w:r w:rsidR="00193D73" w:rsidRPr="00195C78">
              <w:rPr>
                <w:rStyle w:val="Hyperlink"/>
                <w:noProof/>
              </w:rPr>
              <w:t>Building Variance Explanations</w:t>
            </w:r>
            <w:r w:rsidR="00193D73">
              <w:rPr>
                <w:noProof/>
                <w:webHidden/>
              </w:rPr>
              <w:tab/>
            </w:r>
            <w:r w:rsidR="00193D73">
              <w:rPr>
                <w:noProof/>
                <w:webHidden/>
              </w:rPr>
              <w:fldChar w:fldCharType="begin"/>
            </w:r>
            <w:r w:rsidR="00193D73">
              <w:rPr>
                <w:noProof/>
                <w:webHidden/>
              </w:rPr>
              <w:instrText xml:space="preserve"> PAGEREF _Toc370290905 \h </w:instrText>
            </w:r>
            <w:r w:rsidR="00193D73">
              <w:rPr>
                <w:noProof/>
                <w:webHidden/>
              </w:rPr>
            </w:r>
            <w:r w:rsidR="00193D73">
              <w:rPr>
                <w:noProof/>
                <w:webHidden/>
              </w:rPr>
              <w:fldChar w:fldCharType="separate"/>
            </w:r>
            <w:r w:rsidR="00193D73">
              <w:rPr>
                <w:noProof/>
                <w:webHidden/>
              </w:rPr>
              <w:t>158</w:t>
            </w:r>
            <w:r w:rsidR="00193D73">
              <w:rPr>
                <w:noProof/>
                <w:webHidden/>
              </w:rPr>
              <w:fldChar w:fldCharType="end"/>
            </w:r>
          </w:hyperlink>
        </w:p>
        <w:p w:rsidR="00193D73" w:rsidRDefault="00EB10F4">
          <w:pPr>
            <w:pStyle w:val="TOC1"/>
            <w:rPr>
              <w:rFonts w:eastAsiaTheme="minorEastAsia"/>
              <w:noProof/>
            </w:rPr>
          </w:pPr>
          <w:hyperlink w:anchor="_Toc370290906" w:history="1">
            <w:r w:rsidR="00193D73" w:rsidRPr="00195C78">
              <w:rPr>
                <w:rStyle w:val="Hyperlink"/>
                <w:noProof/>
              </w:rPr>
              <w:t>Writing Variance Explanations</w:t>
            </w:r>
            <w:r w:rsidR="00193D73">
              <w:rPr>
                <w:noProof/>
                <w:webHidden/>
              </w:rPr>
              <w:tab/>
            </w:r>
            <w:r w:rsidR="00193D73">
              <w:rPr>
                <w:noProof/>
                <w:webHidden/>
              </w:rPr>
              <w:fldChar w:fldCharType="begin"/>
            </w:r>
            <w:r w:rsidR="00193D73">
              <w:rPr>
                <w:noProof/>
                <w:webHidden/>
              </w:rPr>
              <w:instrText xml:space="preserve"> PAGEREF _Toc370290906 \h </w:instrText>
            </w:r>
            <w:r w:rsidR="00193D73">
              <w:rPr>
                <w:noProof/>
                <w:webHidden/>
              </w:rPr>
            </w:r>
            <w:r w:rsidR="00193D73">
              <w:rPr>
                <w:noProof/>
                <w:webHidden/>
              </w:rPr>
              <w:fldChar w:fldCharType="separate"/>
            </w:r>
            <w:r w:rsidR="00193D73">
              <w:rPr>
                <w:noProof/>
                <w:webHidden/>
              </w:rPr>
              <w:t>159</w:t>
            </w:r>
            <w:r w:rsidR="00193D73">
              <w:rPr>
                <w:noProof/>
                <w:webHidden/>
              </w:rPr>
              <w:fldChar w:fldCharType="end"/>
            </w:r>
          </w:hyperlink>
        </w:p>
        <w:p w:rsidR="00193D73" w:rsidRDefault="00EB10F4">
          <w:pPr>
            <w:pStyle w:val="TOC1"/>
            <w:rPr>
              <w:rFonts w:eastAsiaTheme="minorEastAsia"/>
              <w:noProof/>
            </w:rPr>
          </w:pPr>
          <w:hyperlink w:anchor="_Toc370290907" w:history="1">
            <w:r w:rsidR="00193D73" w:rsidRPr="00195C78">
              <w:rPr>
                <w:rStyle w:val="Hyperlink"/>
                <w:noProof/>
              </w:rPr>
              <w:t>Exporting a report to Excel</w:t>
            </w:r>
            <w:r w:rsidR="00193D73">
              <w:rPr>
                <w:noProof/>
                <w:webHidden/>
              </w:rPr>
              <w:tab/>
            </w:r>
            <w:r w:rsidR="00193D73">
              <w:rPr>
                <w:noProof/>
                <w:webHidden/>
              </w:rPr>
              <w:fldChar w:fldCharType="begin"/>
            </w:r>
            <w:r w:rsidR="00193D73">
              <w:rPr>
                <w:noProof/>
                <w:webHidden/>
              </w:rPr>
              <w:instrText xml:space="preserve"> PAGEREF _Toc370290907 \h </w:instrText>
            </w:r>
            <w:r w:rsidR="00193D73">
              <w:rPr>
                <w:noProof/>
                <w:webHidden/>
              </w:rPr>
            </w:r>
            <w:r w:rsidR="00193D73">
              <w:rPr>
                <w:noProof/>
                <w:webHidden/>
              </w:rPr>
              <w:fldChar w:fldCharType="separate"/>
            </w:r>
            <w:r w:rsidR="00193D73">
              <w:rPr>
                <w:noProof/>
                <w:webHidden/>
              </w:rPr>
              <w:t>162</w:t>
            </w:r>
            <w:r w:rsidR="00193D73">
              <w:rPr>
                <w:noProof/>
                <w:webHidden/>
              </w:rPr>
              <w:fldChar w:fldCharType="end"/>
            </w:r>
          </w:hyperlink>
        </w:p>
        <w:p w:rsidR="00193D73" w:rsidRDefault="00EB10F4">
          <w:pPr>
            <w:pStyle w:val="TOC1"/>
            <w:rPr>
              <w:rFonts w:eastAsiaTheme="minorEastAsia"/>
              <w:noProof/>
            </w:rPr>
          </w:pPr>
          <w:hyperlink w:anchor="_Toc370290908" w:history="1">
            <w:r w:rsidR="00193D73" w:rsidRPr="00195C78">
              <w:rPr>
                <w:rStyle w:val="Hyperlink"/>
                <w:noProof/>
              </w:rPr>
              <w:t>Cover Explanations</w:t>
            </w:r>
            <w:r w:rsidR="00193D73">
              <w:rPr>
                <w:noProof/>
                <w:webHidden/>
              </w:rPr>
              <w:tab/>
            </w:r>
            <w:r w:rsidR="00193D73">
              <w:rPr>
                <w:noProof/>
                <w:webHidden/>
              </w:rPr>
              <w:fldChar w:fldCharType="begin"/>
            </w:r>
            <w:r w:rsidR="00193D73">
              <w:rPr>
                <w:noProof/>
                <w:webHidden/>
              </w:rPr>
              <w:instrText xml:space="preserve"> PAGEREF _Toc370290908 \h </w:instrText>
            </w:r>
            <w:r w:rsidR="00193D73">
              <w:rPr>
                <w:noProof/>
                <w:webHidden/>
              </w:rPr>
            </w:r>
            <w:r w:rsidR="00193D73">
              <w:rPr>
                <w:noProof/>
                <w:webHidden/>
              </w:rPr>
              <w:fldChar w:fldCharType="separate"/>
            </w:r>
            <w:r w:rsidR="00193D73">
              <w:rPr>
                <w:noProof/>
                <w:webHidden/>
              </w:rPr>
              <w:t>172</w:t>
            </w:r>
            <w:r w:rsidR="00193D73">
              <w:rPr>
                <w:noProof/>
                <w:webHidden/>
              </w:rPr>
              <w:fldChar w:fldCharType="end"/>
            </w:r>
          </w:hyperlink>
        </w:p>
        <w:p w:rsidR="00193D73" w:rsidRDefault="00EB10F4">
          <w:pPr>
            <w:pStyle w:val="TOC1"/>
            <w:rPr>
              <w:rFonts w:eastAsiaTheme="minorEastAsia"/>
              <w:noProof/>
            </w:rPr>
          </w:pPr>
          <w:hyperlink w:anchor="_Toc370290909" w:history="1">
            <w:r w:rsidR="00193D73" w:rsidRPr="00195C78">
              <w:rPr>
                <w:rStyle w:val="Hyperlink"/>
                <w:noProof/>
              </w:rPr>
              <w:t>Send to the EC Office</w:t>
            </w:r>
            <w:r w:rsidR="00193D73">
              <w:rPr>
                <w:noProof/>
                <w:webHidden/>
              </w:rPr>
              <w:tab/>
            </w:r>
            <w:r w:rsidR="00193D73">
              <w:rPr>
                <w:noProof/>
                <w:webHidden/>
              </w:rPr>
              <w:fldChar w:fldCharType="begin"/>
            </w:r>
            <w:r w:rsidR="00193D73">
              <w:rPr>
                <w:noProof/>
                <w:webHidden/>
              </w:rPr>
              <w:instrText xml:space="preserve"> PAGEREF _Toc370290909 \h </w:instrText>
            </w:r>
            <w:r w:rsidR="00193D73">
              <w:rPr>
                <w:noProof/>
                <w:webHidden/>
              </w:rPr>
            </w:r>
            <w:r w:rsidR="00193D73">
              <w:rPr>
                <w:noProof/>
                <w:webHidden/>
              </w:rPr>
              <w:fldChar w:fldCharType="separate"/>
            </w:r>
            <w:r w:rsidR="00193D73">
              <w:rPr>
                <w:noProof/>
                <w:webHidden/>
              </w:rPr>
              <w:t>173</w:t>
            </w:r>
            <w:r w:rsidR="00193D73">
              <w:rPr>
                <w:noProof/>
                <w:webHidden/>
              </w:rPr>
              <w:fldChar w:fldCharType="end"/>
            </w:r>
          </w:hyperlink>
        </w:p>
        <w:p w:rsidR="004657B9" w:rsidRDefault="008B44E5">
          <w:r>
            <w:rPr>
              <w:b/>
              <w:bCs/>
              <w:noProof/>
            </w:rPr>
            <w:fldChar w:fldCharType="end"/>
          </w:r>
        </w:p>
      </w:sdtContent>
    </w:sdt>
    <w:p w:rsidR="00B735B8" w:rsidRPr="004657B9" w:rsidRDefault="00B735B8" w:rsidP="00CB746E">
      <w:pPr>
        <w:pStyle w:val="Heading1"/>
      </w:pPr>
      <w:bookmarkStart w:id="1" w:name="_Toc370290880"/>
      <w:r w:rsidRPr="004657B9">
        <w:lastRenderedPageBreak/>
        <w:t>What is Hyperion Reporting?</w:t>
      </w:r>
      <w:bookmarkEnd w:id="1"/>
    </w:p>
    <w:p w:rsidR="00B735B8" w:rsidRPr="00B735B8" w:rsidRDefault="00B735B8" w:rsidP="00B735B8">
      <w:pPr>
        <w:autoSpaceDE w:val="0"/>
        <w:autoSpaceDN w:val="0"/>
        <w:adjustRightInd w:val="0"/>
        <w:spacing w:after="0" w:line="240" w:lineRule="auto"/>
        <w:rPr>
          <w:rFonts w:cs="Cambria-Bold"/>
          <w:b/>
          <w:bCs/>
          <w:color w:val="365F92"/>
          <w:sz w:val="28"/>
          <w:szCs w:val="28"/>
        </w:rPr>
      </w:pPr>
    </w:p>
    <w:p w:rsidR="002C736F" w:rsidRDefault="00F26773" w:rsidP="006F2E6C">
      <w:pPr>
        <w:numPr>
          <w:ilvl w:val="0"/>
          <w:numId w:val="4"/>
        </w:numPr>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 xml:space="preserve">Hyperion Reporting is a financial management tool </w:t>
      </w:r>
      <w:r w:rsidR="006F2E6C">
        <w:rPr>
          <w:rFonts w:cs="Cambria-Bold"/>
          <w:bCs/>
          <w:color w:val="000000" w:themeColor="text1"/>
          <w:sz w:val="24"/>
          <w:szCs w:val="24"/>
        </w:rPr>
        <w:t xml:space="preserve">that will allow users to monitor department finances in order to help meet the overall goals of the UT Health Science Center at San Antonio. It is </w:t>
      </w:r>
      <w:r w:rsidRPr="006F2E6C">
        <w:rPr>
          <w:rFonts w:cs="Cambria-Bold"/>
          <w:bCs/>
          <w:color w:val="000000" w:themeColor="text1"/>
          <w:sz w:val="24"/>
          <w:szCs w:val="24"/>
        </w:rPr>
        <w:t xml:space="preserve">intended to provide summarized information on operational activities and budgets for high level analysis that can be used to </w:t>
      </w:r>
      <w:r w:rsidR="004C529C" w:rsidRPr="006F2E6C">
        <w:rPr>
          <w:rFonts w:cs="Cambria-Bold"/>
          <w:bCs/>
          <w:color w:val="000000" w:themeColor="text1"/>
          <w:sz w:val="24"/>
          <w:szCs w:val="24"/>
        </w:rPr>
        <w:t>supp</w:t>
      </w:r>
      <w:r w:rsidR="006F2E6C">
        <w:rPr>
          <w:rFonts w:cs="Cambria-Bold"/>
          <w:bCs/>
          <w:color w:val="000000" w:themeColor="text1"/>
          <w:sz w:val="24"/>
          <w:szCs w:val="24"/>
        </w:rPr>
        <w:t xml:space="preserve">ort decision making </w:t>
      </w:r>
      <w:r w:rsidR="0039344F">
        <w:rPr>
          <w:rFonts w:cs="Cambria-Bold"/>
          <w:bCs/>
          <w:color w:val="000000" w:themeColor="text1"/>
          <w:sz w:val="24"/>
          <w:szCs w:val="24"/>
        </w:rPr>
        <w:t>efforts.</w:t>
      </w:r>
    </w:p>
    <w:p w:rsidR="006F2E6C" w:rsidRPr="006F2E6C" w:rsidRDefault="006F2E6C" w:rsidP="006F2E6C">
      <w:pPr>
        <w:autoSpaceDE w:val="0"/>
        <w:autoSpaceDN w:val="0"/>
        <w:adjustRightInd w:val="0"/>
        <w:spacing w:after="0" w:line="240" w:lineRule="auto"/>
        <w:ind w:left="720"/>
        <w:rPr>
          <w:rFonts w:cs="Cambria-Bold"/>
          <w:bCs/>
          <w:color w:val="000000" w:themeColor="text1"/>
          <w:sz w:val="24"/>
          <w:szCs w:val="24"/>
        </w:rPr>
      </w:pPr>
    </w:p>
    <w:p w:rsidR="002C736F" w:rsidRPr="00B735B8" w:rsidRDefault="00F26773" w:rsidP="00B735B8">
      <w:pPr>
        <w:numPr>
          <w:ilvl w:val="0"/>
          <w:numId w:val="4"/>
        </w:numPr>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Hyperion Reporting presents financial information consistent with Generally Accepted Accounting Principles (GAAP), as r</w:t>
      </w:r>
      <w:r w:rsidR="00DB58BB">
        <w:rPr>
          <w:rFonts w:cs="Cambria-Bold"/>
          <w:bCs/>
          <w:color w:val="000000" w:themeColor="text1"/>
          <w:sz w:val="24"/>
          <w:szCs w:val="24"/>
        </w:rPr>
        <w:t>equired by the State Comptroller</w:t>
      </w:r>
      <w:r w:rsidRPr="00B735B8">
        <w:rPr>
          <w:rFonts w:cs="Cambria-Bold"/>
          <w:bCs/>
          <w:color w:val="000000" w:themeColor="text1"/>
          <w:sz w:val="24"/>
          <w:szCs w:val="24"/>
        </w:rPr>
        <w:t>, and as consolidated for all UT System components.</w:t>
      </w:r>
    </w:p>
    <w:p w:rsidR="00B735B8" w:rsidRPr="00B735B8" w:rsidRDefault="00B735B8" w:rsidP="00B735B8">
      <w:pPr>
        <w:autoSpaceDE w:val="0"/>
        <w:autoSpaceDN w:val="0"/>
        <w:adjustRightInd w:val="0"/>
        <w:spacing w:after="0" w:line="240" w:lineRule="auto"/>
        <w:rPr>
          <w:rFonts w:cs="Cambria-Bold"/>
          <w:bCs/>
          <w:color w:val="000000" w:themeColor="text1"/>
          <w:sz w:val="24"/>
          <w:szCs w:val="24"/>
        </w:rPr>
      </w:pPr>
    </w:p>
    <w:p w:rsidR="002C736F" w:rsidRDefault="00F26773" w:rsidP="00B735B8">
      <w:pPr>
        <w:numPr>
          <w:ilvl w:val="0"/>
          <w:numId w:val="4"/>
        </w:numPr>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 xml:space="preserve">Hyperion Reporting is </w:t>
      </w:r>
      <w:r w:rsidRPr="00B735B8">
        <w:rPr>
          <w:rFonts w:cs="Cambria-Bold"/>
          <w:bCs/>
          <w:i/>
          <w:iCs/>
          <w:color w:val="000000" w:themeColor="text1"/>
          <w:sz w:val="24"/>
          <w:szCs w:val="24"/>
          <w:u w:val="single"/>
        </w:rPr>
        <w:t>not</w:t>
      </w:r>
      <w:r w:rsidRPr="00B735B8">
        <w:rPr>
          <w:rFonts w:cs="Cambria-Bold"/>
          <w:bCs/>
          <w:color w:val="000000" w:themeColor="text1"/>
          <w:sz w:val="24"/>
          <w:szCs w:val="24"/>
        </w:rPr>
        <w:t xml:space="preserve"> intended to provide transactional detail typically derived from PeopleSoft or the Data Warehouse.</w:t>
      </w:r>
    </w:p>
    <w:p w:rsidR="006F2E6C" w:rsidRDefault="006F2E6C" w:rsidP="006F2E6C">
      <w:pPr>
        <w:autoSpaceDE w:val="0"/>
        <w:autoSpaceDN w:val="0"/>
        <w:adjustRightInd w:val="0"/>
        <w:spacing w:after="0" w:line="240" w:lineRule="auto"/>
        <w:rPr>
          <w:rFonts w:cs="Cambria-Bold"/>
          <w:bCs/>
          <w:color w:val="000000" w:themeColor="text1"/>
          <w:sz w:val="24"/>
          <w:szCs w:val="24"/>
        </w:rPr>
      </w:pPr>
    </w:p>
    <w:p w:rsidR="004C529C" w:rsidRPr="006F2E6C" w:rsidRDefault="004C529C" w:rsidP="006F2E6C">
      <w:pPr>
        <w:pStyle w:val="ListParagraph"/>
        <w:numPr>
          <w:ilvl w:val="0"/>
          <w:numId w:val="4"/>
        </w:numPr>
        <w:autoSpaceDE w:val="0"/>
        <w:autoSpaceDN w:val="0"/>
        <w:adjustRightInd w:val="0"/>
        <w:spacing w:after="0" w:line="240" w:lineRule="auto"/>
        <w:rPr>
          <w:rFonts w:cs="Cambria-Bold"/>
          <w:bCs/>
          <w:color w:val="000000" w:themeColor="text1"/>
          <w:sz w:val="24"/>
          <w:szCs w:val="24"/>
        </w:rPr>
      </w:pPr>
      <w:r w:rsidRPr="006F2E6C">
        <w:rPr>
          <w:rFonts w:cs="Cambria-Bold"/>
          <w:bCs/>
          <w:color w:val="000000" w:themeColor="text1"/>
          <w:sz w:val="24"/>
          <w:szCs w:val="24"/>
        </w:rPr>
        <w:t>Hyperion Reporting consolidates budget entries and the activity from PeopleSoft at the general ledger account code level and categorizes them on a Profit and Loss statement based on their natural reporting classification.</w:t>
      </w:r>
    </w:p>
    <w:p w:rsidR="00B735B8" w:rsidRDefault="00B735B8" w:rsidP="00B735B8">
      <w:pPr>
        <w:autoSpaceDE w:val="0"/>
        <w:autoSpaceDN w:val="0"/>
        <w:adjustRightInd w:val="0"/>
        <w:spacing w:after="0" w:line="240" w:lineRule="auto"/>
        <w:rPr>
          <w:rFonts w:ascii="Cambria-Bold" w:hAnsi="Cambria-Bold" w:cs="Cambria-Bold"/>
          <w:b/>
          <w:bCs/>
          <w:color w:val="365F92"/>
          <w:sz w:val="28"/>
          <w:szCs w:val="28"/>
        </w:rPr>
      </w:pPr>
    </w:p>
    <w:p w:rsidR="00B735B8" w:rsidRDefault="00B735B8" w:rsidP="00B735B8">
      <w:pPr>
        <w:pStyle w:val="Heading1"/>
      </w:pPr>
      <w:bookmarkStart w:id="2" w:name="_Toc370290881"/>
      <w:r>
        <w:t>Training Goals:</w:t>
      </w:r>
      <w:bookmarkEnd w:id="2"/>
    </w:p>
    <w:p w:rsidR="00B735B8" w:rsidRPr="00B735B8" w:rsidRDefault="00B735B8" w:rsidP="00B735B8">
      <w:pPr>
        <w:autoSpaceDE w:val="0"/>
        <w:autoSpaceDN w:val="0"/>
        <w:adjustRightInd w:val="0"/>
        <w:spacing w:after="0" w:line="240" w:lineRule="auto"/>
      </w:pPr>
    </w:p>
    <w:p w:rsidR="002C736F" w:rsidRDefault="00F26773" w:rsidP="00B735B8">
      <w:pPr>
        <w:numPr>
          <w:ilvl w:val="0"/>
          <w:numId w:val="4"/>
        </w:numPr>
        <w:tabs>
          <w:tab w:val="num" w:pos="1440"/>
        </w:tabs>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Articulate the purpose and importance of the Hyperion Reporting system.</w:t>
      </w:r>
    </w:p>
    <w:p w:rsidR="00B735B8" w:rsidRPr="00B735B8" w:rsidRDefault="00B735B8" w:rsidP="00B735B8">
      <w:pPr>
        <w:autoSpaceDE w:val="0"/>
        <w:autoSpaceDN w:val="0"/>
        <w:adjustRightInd w:val="0"/>
        <w:spacing w:after="0" w:line="240" w:lineRule="auto"/>
        <w:ind w:left="720"/>
        <w:rPr>
          <w:rFonts w:cs="Cambria-Bold"/>
          <w:bCs/>
          <w:color w:val="000000" w:themeColor="text1"/>
          <w:sz w:val="24"/>
          <w:szCs w:val="24"/>
        </w:rPr>
      </w:pPr>
    </w:p>
    <w:p w:rsidR="002C736F" w:rsidRPr="00B735B8" w:rsidRDefault="00F26773" w:rsidP="00B735B8">
      <w:pPr>
        <w:numPr>
          <w:ilvl w:val="0"/>
          <w:numId w:val="4"/>
        </w:numPr>
        <w:tabs>
          <w:tab w:val="num" w:pos="1440"/>
        </w:tabs>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Define, interpret, and apply the key concepts of financial reporting.</w:t>
      </w:r>
    </w:p>
    <w:p w:rsidR="00B735B8" w:rsidRDefault="00B735B8" w:rsidP="00B735B8">
      <w:pPr>
        <w:tabs>
          <w:tab w:val="num" w:pos="1440"/>
        </w:tabs>
        <w:autoSpaceDE w:val="0"/>
        <w:autoSpaceDN w:val="0"/>
        <w:adjustRightInd w:val="0"/>
        <w:spacing w:after="0" w:line="240" w:lineRule="auto"/>
        <w:ind w:left="720"/>
        <w:rPr>
          <w:rFonts w:cs="Cambria-Bold"/>
          <w:bCs/>
          <w:color w:val="000000" w:themeColor="text1"/>
          <w:sz w:val="24"/>
          <w:szCs w:val="24"/>
        </w:rPr>
      </w:pPr>
    </w:p>
    <w:p w:rsidR="002C736F" w:rsidRPr="00B735B8" w:rsidRDefault="00F26773" w:rsidP="00B735B8">
      <w:pPr>
        <w:numPr>
          <w:ilvl w:val="0"/>
          <w:numId w:val="4"/>
        </w:numPr>
        <w:tabs>
          <w:tab w:val="num" w:pos="1440"/>
        </w:tabs>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Generate the two primary financial reports that require monthly analysis.</w:t>
      </w:r>
    </w:p>
    <w:p w:rsidR="00B735B8" w:rsidRDefault="00B735B8" w:rsidP="00B735B8">
      <w:pPr>
        <w:tabs>
          <w:tab w:val="num" w:pos="1440"/>
        </w:tabs>
        <w:autoSpaceDE w:val="0"/>
        <w:autoSpaceDN w:val="0"/>
        <w:adjustRightInd w:val="0"/>
        <w:spacing w:after="0" w:line="240" w:lineRule="auto"/>
        <w:ind w:left="720"/>
        <w:rPr>
          <w:rFonts w:cs="Cambria-Bold"/>
          <w:bCs/>
          <w:color w:val="000000" w:themeColor="text1"/>
          <w:sz w:val="24"/>
          <w:szCs w:val="24"/>
        </w:rPr>
      </w:pPr>
    </w:p>
    <w:p w:rsidR="002C736F" w:rsidRPr="00B735B8" w:rsidRDefault="00F26773" w:rsidP="00B735B8">
      <w:pPr>
        <w:numPr>
          <w:ilvl w:val="0"/>
          <w:numId w:val="4"/>
        </w:numPr>
        <w:tabs>
          <w:tab w:val="num" w:pos="1440"/>
        </w:tabs>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Generate informational reports to facilitate further analysis of financial performance.</w:t>
      </w:r>
    </w:p>
    <w:p w:rsidR="00B735B8" w:rsidRDefault="00B735B8" w:rsidP="00B735B8">
      <w:pPr>
        <w:tabs>
          <w:tab w:val="num" w:pos="1440"/>
        </w:tabs>
        <w:autoSpaceDE w:val="0"/>
        <w:autoSpaceDN w:val="0"/>
        <w:adjustRightInd w:val="0"/>
        <w:spacing w:after="0" w:line="240" w:lineRule="auto"/>
        <w:ind w:left="720"/>
        <w:rPr>
          <w:rFonts w:cs="Cambria-Bold"/>
          <w:bCs/>
          <w:color w:val="000000" w:themeColor="text1"/>
          <w:sz w:val="24"/>
          <w:szCs w:val="24"/>
        </w:rPr>
      </w:pPr>
    </w:p>
    <w:p w:rsidR="002C736F" w:rsidRPr="00B735B8" w:rsidRDefault="00F26773" w:rsidP="00B735B8">
      <w:pPr>
        <w:numPr>
          <w:ilvl w:val="0"/>
          <w:numId w:val="4"/>
        </w:numPr>
        <w:tabs>
          <w:tab w:val="num" w:pos="1440"/>
        </w:tabs>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 xml:space="preserve">Preview the functionality of quarterly forecasting in order to adjust original budget projections. </w:t>
      </w:r>
    </w:p>
    <w:p w:rsidR="00B735B8" w:rsidRDefault="00B735B8" w:rsidP="00B735B8">
      <w:pPr>
        <w:tabs>
          <w:tab w:val="num" w:pos="1440"/>
        </w:tabs>
        <w:autoSpaceDE w:val="0"/>
        <w:autoSpaceDN w:val="0"/>
        <w:adjustRightInd w:val="0"/>
        <w:spacing w:after="0" w:line="240" w:lineRule="auto"/>
        <w:ind w:left="720"/>
        <w:rPr>
          <w:rFonts w:cs="Cambria-Bold"/>
          <w:bCs/>
          <w:color w:val="000000" w:themeColor="text1"/>
          <w:sz w:val="24"/>
          <w:szCs w:val="24"/>
        </w:rPr>
      </w:pPr>
    </w:p>
    <w:p w:rsidR="002C736F" w:rsidRPr="00B735B8" w:rsidRDefault="00F26773" w:rsidP="00B735B8">
      <w:pPr>
        <w:numPr>
          <w:ilvl w:val="0"/>
          <w:numId w:val="4"/>
        </w:numPr>
        <w:tabs>
          <w:tab w:val="num" w:pos="1440"/>
        </w:tabs>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 xml:space="preserve">Develop a complete, </w:t>
      </w:r>
      <w:r w:rsidR="00B735B8" w:rsidRPr="00B735B8">
        <w:rPr>
          <w:rFonts w:cs="Cambria-Bold"/>
          <w:bCs/>
          <w:color w:val="000000" w:themeColor="text1"/>
          <w:sz w:val="24"/>
          <w:szCs w:val="24"/>
        </w:rPr>
        <w:t>concise,</w:t>
      </w:r>
      <w:r w:rsidRPr="00B735B8">
        <w:rPr>
          <w:rFonts w:cs="Cambria-Bold"/>
          <w:bCs/>
          <w:color w:val="000000" w:themeColor="text1"/>
          <w:sz w:val="24"/>
          <w:szCs w:val="24"/>
        </w:rPr>
        <w:t xml:space="preserve"> and correct variance explanation.</w:t>
      </w:r>
    </w:p>
    <w:p w:rsidR="00B735B8" w:rsidRDefault="00B735B8" w:rsidP="00B735B8">
      <w:pPr>
        <w:tabs>
          <w:tab w:val="num" w:pos="1440"/>
        </w:tabs>
        <w:autoSpaceDE w:val="0"/>
        <w:autoSpaceDN w:val="0"/>
        <w:adjustRightInd w:val="0"/>
        <w:spacing w:after="0" w:line="240" w:lineRule="auto"/>
        <w:ind w:left="720"/>
        <w:rPr>
          <w:rFonts w:cs="Cambria-Bold"/>
          <w:bCs/>
          <w:color w:val="000000" w:themeColor="text1"/>
          <w:sz w:val="24"/>
          <w:szCs w:val="24"/>
        </w:rPr>
      </w:pPr>
    </w:p>
    <w:p w:rsidR="002C736F" w:rsidRPr="00B735B8" w:rsidRDefault="00F26773" w:rsidP="00B735B8">
      <w:pPr>
        <w:numPr>
          <w:ilvl w:val="0"/>
          <w:numId w:val="4"/>
        </w:numPr>
        <w:tabs>
          <w:tab w:val="num" w:pos="1440"/>
        </w:tabs>
        <w:autoSpaceDE w:val="0"/>
        <w:autoSpaceDN w:val="0"/>
        <w:adjustRightInd w:val="0"/>
        <w:spacing w:after="0" w:line="240" w:lineRule="auto"/>
        <w:rPr>
          <w:rFonts w:cs="Cambria-Bold"/>
          <w:bCs/>
          <w:color w:val="000000" w:themeColor="text1"/>
          <w:sz w:val="24"/>
          <w:szCs w:val="24"/>
        </w:rPr>
      </w:pPr>
      <w:r w:rsidRPr="00B735B8">
        <w:rPr>
          <w:rFonts w:cs="Cambria-Bold"/>
          <w:bCs/>
          <w:color w:val="000000" w:themeColor="text1"/>
          <w:sz w:val="24"/>
          <w:szCs w:val="24"/>
        </w:rPr>
        <w:t>Navigate among task lists to obtain the reports needed to analyze financial performance, record variance explanations, and brief upper management on financial outcomes.</w:t>
      </w:r>
    </w:p>
    <w:p w:rsidR="00B735B8" w:rsidRDefault="00B735B8">
      <w:r>
        <w:br w:type="page"/>
      </w:r>
    </w:p>
    <w:p w:rsidR="00B735B8" w:rsidRDefault="00B735B8" w:rsidP="00B735B8">
      <w:pPr>
        <w:pStyle w:val="Heading1"/>
      </w:pPr>
      <w:bookmarkStart w:id="3" w:name="_Toc370290882"/>
      <w:r>
        <w:lastRenderedPageBreak/>
        <w:t>Helpful Reference Links on the Hyperion SharePoint Site:</w:t>
      </w:r>
      <w:bookmarkEnd w:id="3"/>
    </w:p>
    <w:p w:rsidR="004C066F" w:rsidRDefault="004C066F" w:rsidP="004C066F">
      <w:pPr>
        <w:rPr>
          <w:sz w:val="24"/>
          <w:szCs w:val="24"/>
        </w:rPr>
      </w:pPr>
    </w:p>
    <w:p w:rsidR="004C066F" w:rsidRPr="004C066F" w:rsidRDefault="004C066F" w:rsidP="004C066F">
      <w:r>
        <w:rPr>
          <w:sz w:val="24"/>
          <w:szCs w:val="24"/>
        </w:rPr>
        <w:t xml:space="preserve">Link to Hyperion SharePoint Site:  </w:t>
      </w:r>
      <w:r w:rsidRPr="004C066F">
        <w:t>(</w:t>
      </w:r>
      <w:hyperlink r:id="rId12" w:history="1">
        <w:r w:rsidRPr="004C066F">
          <w:rPr>
            <w:rStyle w:val="Hyperlink"/>
          </w:rPr>
          <w:t>https://hscshare.uthscsa.edu/sites/budget/Hyperion/SitePages/Home.aspx</w:t>
        </w:r>
      </w:hyperlink>
      <w:r w:rsidRPr="004C066F">
        <w:t>)</w:t>
      </w:r>
    </w:p>
    <w:p w:rsidR="002C736F" w:rsidRPr="004C066F" w:rsidRDefault="00F26773" w:rsidP="004C066F">
      <w:pPr>
        <w:numPr>
          <w:ilvl w:val="0"/>
          <w:numId w:val="6"/>
        </w:numPr>
        <w:rPr>
          <w:sz w:val="24"/>
          <w:szCs w:val="24"/>
        </w:rPr>
      </w:pPr>
      <w:r w:rsidRPr="004C066F">
        <w:rPr>
          <w:b/>
          <w:bCs/>
          <w:sz w:val="24"/>
          <w:szCs w:val="24"/>
        </w:rPr>
        <w:t xml:space="preserve">Hyperion Reporting </w:t>
      </w:r>
      <w:r w:rsidRPr="004C066F">
        <w:rPr>
          <w:sz w:val="24"/>
          <w:szCs w:val="24"/>
        </w:rPr>
        <w:t>training manual</w:t>
      </w:r>
    </w:p>
    <w:p w:rsidR="002C736F" w:rsidRDefault="00F26773" w:rsidP="004C066F">
      <w:pPr>
        <w:numPr>
          <w:ilvl w:val="0"/>
          <w:numId w:val="6"/>
        </w:numPr>
        <w:rPr>
          <w:sz w:val="24"/>
          <w:szCs w:val="24"/>
        </w:rPr>
      </w:pPr>
      <w:r w:rsidRPr="004C066F">
        <w:rPr>
          <w:sz w:val="24"/>
          <w:szCs w:val="24"/>
        </w:rPr>
        <w:t>System Configuration</w:t>
      </w:r>
      <w:r w:rsidR="001B7E5F">
        <w:rPr>
          <w:sz w:val="24"/>
          <w:szCs w:val="24"/>
        </w:rPr>
        <w:t xml:space="preserve"> &amp; User Preferences</w:t>
      </w:r>
    </w:p>
    <w:p w:rsidR="001B7E5F" w:rsidRPr="004C066F" w:rsidRDefault="001B7E5F" w:rsidP="004C066F">
      <w:pPr>
        <w:numPr>
          <w:ilvl w:val="0"/>
          <w:numId w:val="6"/>
        </w:numPr>
        <w:rPr>
          <w:sz w:val="24"/>
          <w:szCs w:val="24"/>
        </w:rPr>
      </w:pPr>
      <w:r>
        <w:rPr>
          <w:sz w:val="24"/>
          <w:szCs w:val="24"/>
        </w:rPr>
        <w:t>Fund and Account groupings</w:t>
      </w:r>
    </w:p>
    <w:p w:rsidR="002C736F" w:rsidRPr="004C066F" w:rsidRDefault="00F26773" w:rsidP="004C066F">
      <w:pPr>
        <w:numPr>
          <w:ilvl w:val="0"/>
          <w:numId w:val="6"/>
        </w:numPr>
        <w:rPr>
          <w:sz w:val="24"/>
          <w:szCs w:val="24"/>
        </w:rPr>
      </w:pPr>
      <w:r w:rsidRPr="004C066F">
        <w:rPr>
          <w:sz w:val="24"/>
          <w:szCs w:val="24"/>
        </w:rPr>
        <w:t>Financial Glossary</w:t>
      </w:r>
    </w:p>
    <w:p w:rsidR="002C736F" w:rsidRPr="001B7E5F" w:rsidRDefault="001B7E5F" w:rsidP="001B7E5F">
      <w:pPr>
        <w:numPr>
          <w:ilvl w:val="0"/>
          <w:numId w:val="6"/>
        </w:numPr>
        <w:rPr>
          <w:sz w:val="24"/>
          <w:szCs w:val="24"/>
        </w:rPr>
      </w:pPr>
      <w:r>
        <w:rPr>
          <w:sz w:val="24"/>
          <w:szCs w:val="24"/>
        </w:rPr>
        <w:t xml:space="preserve">Hyperion Reporting </w:t>
      </w:r>
      <w:r w:rsidR="00F26773" w:rsidRPr="004C066F">
        <w:rPr>
          <w:sz w:val="24"/>
          <w:szCs w:val="24"/>
        </w:rPr>
        <w:t>FAQs</w:t>
      </w:r>
    </w:p>
    <w:p w:rsidR="004C066F" w:rsidRPr="001B7E5F" w:rsidRDefault="00F26773" w:rsidP="001B7E5F">
      <w:pPr>
        <w:numPr>
          <w:ilvl w:val="0"/>
          <w:numId w:val="6"/>
        </w:numPr>
        <w:rPr>
          <w:sz w:val="24"/>
          <w:szCs w:val="24"/>
        </w:rPr>
      </w:pPr>
      <w:r w:rsidRPr="004C066F">
        <w:rPr>
          <w:sz w:val="24"/>
          <w:szCs w:val="24"/>
        </w:rPr>
        <w:t xml:space="preserve">Hyperion Admin Mailbox ( </w:t>
      </w:r>
      <w:hyperlink r:id="rId13" w:history="1">
        <w:r w:rsidRPr="004C066F">
          <w:rPr>
            <w:rStyle w:val="Hyperlink"/>
            <w:sz w:val="24"/>
            <w:szCs w:val="24"/>
          </w:rPr>
          <w:t>hyperion@uthscsa.edu</w:t>
        </w:r>
      </w:hyperlink>
      <w:r w:rsidRPr="004C066F">
        <w:rPr>
          <w:sz w:val="24"/>
          <w:szCs w:val="24"/>
        </w:rPr>
        <w:t xml:space="preserve"> )</w:t>
      </w:r>
    </w:p>
    <w:p w:rsidR="004C066F" w:rsidRPr="004C066F" w:rsidRDefault="004C066F" w:rsidP="004C066F">
      <w:pPr>
        <w:autoSpaceDE w:val="0"/>
        <w:autoSpaceDN w:val="0"/>
        <w:adjustRightInd w:val="0"/>
        <w:spacing w:after="0" w:line="240" w:lineRule="auto"/>
        <w:rPr>
          <w:rFonts w:ascii="Cambria-Bold" w:hAnsi="Cambria-Bold" w:cs="Cambria-Bold"/>
          <w:b/>
          <w:bCs/>
          <w:color w:val="365F92"/>
          <w:sz w:val="28"/>
          <w:szCs w:val="28"/>
        </w:rPr>
      </w:pPr>
    </w:p>
    <w:p w:rsidR="001B7E5F" w:rsidRDefault="001B7E5F" w:rsidP="00493AAB">
      <w:pPr>
        <w:pStyle w:val="Heading1"/>
      </w:pPr>
      <w:bookmarkStart w:id="4" w:name="_Toc370290883"/>
      <w:r>
        <w:t>Setting Reporting Preferences</w:t>
      </w:r>
      <w:r w:rsidRPr="004C066F">
        <w:t>:</w:t>
      </w:r>
      <w:bookmarkEnd w:id="4"/>
    </w:p>
    <w:p w:rsidR="001B7E5F" w:rsidRDefault="001B7E5F" w:rsidP="005F27BD"/>
    <w:p w:rsidR="00525DBA" w:rsidRDefault="009528CC" w:rsidP="005F27BD">
      <w:r>
        <w:t>Before you begin accessing web forms and running reports in Hyperion Reporting, f</w:t>
      </w:r>
      <w:r w:rsidR="00525DBA">
        <w:t>ollow the steps below to set your rep</w:t>
      </w:r>
      <w:r>
        <w:t>orting preferences.</w:t>
      </w:r>
    </w:p>
    <w:p w:rsidR="001B7E5F" w:rsidRDefault="001B7E5F">
      <w:r>
        <w:rPr>
          <w:noProof/>
        </w:rPr>
        <w:drawing>
          <wp:inline distT="0" distB="0" distL="0" distR="0">
            <wp:extent cx="5943600" cy="29254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5943600" cy="2925445"/>
                    </a:xfrm>
                    <a:prstGeom prst="rect">
                      <a:avLst/>
                    </a:prstGeom>
                  </pic:spPr>
                </pic:pic>
              </a:graphicData>
            </a:graphic>
          </wp:inline>
        </w:drawing>
      </w:r>
    </w:p>
    <w:p w:rsidR="001B7E5F" w:rsidRDefault="001B7E5F"/>
    <w:p w:rsidR="00EB6C03" w:rsidRDefault="00525DBA">
      <w:r>
        <w:rPr>
          <w:noProof/>
        </w:rPr>
        <w:lastRenderedPageBreak/>
        <w:drawing>
          <wp:inline distT="0" distB="0" distL="0" distR="0" wp14:anchorId="69F06B06" wp14:editId="1AB699D6">
            <wp:extent cx="5943600" cy="4759960"/>
            <wp:effectExtent l="0" t="0" r="0" b="2540"/>
            <wp:docPr id="9311" name="Picture 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759960"/>
                    </a:xfrm>
                    <a:prstGeom prst="rect">
                      <a:avLst/>
                    </a:prstGeom>
                  </pic:spPr>
                </pic:pic>
              </a:graphicData>
            </a:graphic>
          </wp:inline>
        </w:drawing>
      </w:r>
      <w:r w:rsidR="00EB6C03">
        <w:br w:type="page"/>
      </w:r>
    </w:p>
    <w:p w:rsidR="001B7E5F" w:rsidRDefault="001B7E5F" w:rsidP="001B7E5F">
      <w:pPr>
        <w:pStyle w:val="Heading1"/>
      </w:pPr>
      <w:bookmarkStart w:id="5" w:name="_Toc370290884"/>
      <w:r>
        <w:lastRenderedPageBreak/>
        <w:t>Hyperion Reporting Task Lists</w:t>
      </w:r>
      <w:r w:rsidRPr="004C066F">
        <w:t>:</w:t>
      </w:r>
      <w:bookmarkEnd w:id="5"/>
    </w:p>
    <w:p w:rsidR="001B7E5F" w:rsidRDefault="001B7E5F" w:rsidP="001B7E5F"/>
    <w:p w:rsidR="00D068D7" w:rsidRPr="0090636C" w:rsidRDefault="009845F9" w:rsidP="00D068D7">
      <w:pPr>
        <w:rPr>
          <w:sz w:val="20"/>
          <w:szCs w:val="20"/>
        </w:rPr>
      </w:pPr>
      <w:r w:rsidRPr="0090636C">
        <w:rPr>
          <w:sz w:val="20"/>
          <w:szCs w:val="20"/>
        </w:rPr>
        <w:t>O</w:t>
      </w:r>
      <w:r w:rsidR="00D068D7" w:rsidRPr="0090636C">
        <w:rPr>
          <w:sz w:val="20"/>
          <w:szCs w:val="20"/>
        </w:rPr>
        <w:t>btaining and entering information in Hyperion is performed using steps located within task lists.</w:t>
      </w:r>
      <w:r w:rsidR="00E4107A" w:rsidRPr="0090636C">
        <w:rPr>
          <w:sz w:val="20"/>
          <w:szCs w:val="20"/>
        </w:rPr>
        <w:t xml:space="preserve">  </w:t>
      </w:r>
      <w:r w:rsidR="00D068D7" w:rsidRPr="0090636C">
        <w:rPr>
          <w:sz w:val="20"/>
          <w:szCs w:val="20"/>
        </w:rPr>
        <w:t xml:space="preserve">The two task lists users will navigate among in the Hyperion Reporting application are the </w:t>
      </w:r>
      <w:r w:rsidR="00D068D7" w:rsidRPr="0090636C">
        <w:rPr>
          <w:b/>
          <w:bCs/>
          <w:sz w:val="20"/>
          <w:szCs w:val="20"/>
          <w:u w:val="single"/>
        </w:rPr>
        <w:t>Monthly Task List</w:t>
      </w:r>
      <w:r w:rsidR="00D068D7" w:rsidRPr="0090636C">
        <w:rPr>
          <w:sz w:val="20"/>
          <w:szCs w:val="20"/>
        </w:rPr>
        <w:t xml:space="preserve"> and the </w:t>
      </w:r>
      <w:r w:rsidR="00D068D7" w:rsidRPr="0090636C">
        <w:rPr>
          <w:b/>
          <w:bCs/>
          <w:sz w:val="20"/>
          <w:szCs w:val="20"/>
          <w:u w:val="single"/>
        </w:rPr>
        <w:t>Forecast Task List</w:t>
      </w:r>
      <w:r w:rsidR="00D068D7" w:rsidRPr="0090636C">
        <w:rPr>
          <w:sz w:val="20"/>
          <w:szCs w:val="20"/>
        </w:rPr>
        <w:t xml:space="preserve"> which are displa</w:t>
      </w:r>
      <w:r w:rsidRPr="0090636C">
        <w:rPr>
          <w:sz w:val="20"/>
          <w:szCs w:val="20"/>
        </w:rPr>
        <w:t xml:space="preserve">yed below </w:t>
      </w:r>
      <w:r w:rsidR="00D068D7" w:rsidRPr="0090636C">
        <w:rPr>
          <w:sz w:val="20"/>
          <w:szCs w:val="20"/>
        </w:rPr>
        <w:t>and highlighted in yellow.</w:t>
      </w:r>
    </w:p>
    <w:p w:rsidR="00D068D7" w:rsidRPr="0090636C" w:rsidRDefault="009845F9" w:rsidP="00D068D7">
      <w:pPr>
        <w:rPr>
          <w:sz w:val="20"/>
          <w:szCs w:val="20"/>
        </w:rPr>
      </w:pPr>
      <w:r w:rsidRPr="0090636C">
        <w:rPr>
          <w:sz w:val="20"/>
          <w:szCs w:val="20"/>
        </w:rPr>
        <w:t xml:space="preserve">In this training document </w:t>
      </w:r>
      <w:r w:rsidR="00D068D7" w:rsidRPr="0090636C">
        <w:rPr>
          <w:sz w:val="20"/>
          <w:szCs w:val="20"/>
        </w:rPr>
        <w:t xml:space="preserve">we will </w:t>
      </w:r>
      <w:r w:rsidR="00D068D7" w:rsidRPr="0090636C">
        <w:rPr>
          <w:bCs/>
          <w:sz w:val="20"/>
          <w:szCs w:val="20"/>
        </w:rPr>
        <w:t>only</w:t>
      </w:r>
      <w:r w:rsidR="00D068D7" w:rsidRPr="0090636C">
        <w:rPr>
          <w:b/>
          <w:bCs/>
          <w:sz w:val="20"/>
          <w:szCs w:val="20"/>
        </w:rPr>
        <w:t xml:space="preserve"> </w:t>
      </w:r>
      <w:r w:rsidRPr="0090636C">
        <w:rPr>
          <w:sz w:val="20"/>
          <w:szCs w:val="20"/>
        </w:rPr>
        <w:t>cover steps within</w:t>
      </w:r>
      <w:r w:rsidR="00D068D7" w:rsidRPr="0090636C">
        <w:rPr>
          <w:sz w:val="20"/>
          <w:szCs w:val="20"/>
        </w:rPr>
        <w:t xml:space="preserve"> the </w:t>
      </w:r>
      <w:r w:rsidR="00D068D7" w:rsidRPr="0090636C">
        <w:rPr>
          <w:bCs/>
          <w:sz w:val="20"/>
          <w:szCs w:val="20"/>
        </w:rPr>
        <w:t>Monthly</w:t>
      </w:r>
      <w:r w:rsidR="0090636C">
        <w:rPr>
          <w:sz w:val="20"/>
          <w:szCs w:val="20"/>
        </w:rPr>
        <w:t xml:space="preserve"> T</w:t>
      </w:r>
      <w:r w:rsidR="00D068D7" w:rsidRPr="0090636C">
        <w:rPr>
          <w:sz w:val="20"/>
          <w:szCs w:val="20"/>
        </w:rPr>
        <w:t>ask</w:t>
      </w:r>
      <w:r w:rsidR="0090636C">
        <w:rPr>
          <w:sz w:val="20"/>
          <w:szCs w:val="20"/>
        </w:rPr>
        <w:t xml:space="preserve"> L</w:t>
      </w:r>
      <w:r w:rsidR="00D068D7" w:rsidRPr="0090636C">
        <w:rPr>
          <w:sz w:val="20"/>
          <w:szCs w:val="20"/>
        </w:rPr>
        <w:t>ist to a</w:t>
      </w:r>
      <w:r w:rsidRPr="0090636C">
        <w:rPr>
          <w:sz w:val="20"/>
          <w:szCs w:val="20"/>
        </w:rPr>
        <w:t xml:space="preserve">chieve the previous listed </w:t>
      </w:r>
      <w:r w:rsidR="00D068D7" w:rsidRPr="0090636C">
        <w:rPr>
          <w:sz w:val="20"/>
          <w:szCs w:val="20"/>
        </w:rPr>
        <w:t>training goals. The Forecast Task List will be covered in deta</w:t>
      </w:r>
      <w:r w:rsidRPr="0090636C">
        <w:rPr>
          <w:sz w:val="20"/>
          <w:szCs w:val="20"/>
        </w:rPr>
        <w:t>il in a separate training document</w:t>
      </w:r>
      <w:r w:rsidR="00D068D7" w:rsidRPr="0090636C">
        <w:rPr>
          <w:sz w:val="20"/>
          <w:szCs w:val="20"/>
        </w:rPr>
        <w:t>.</w:t>
      </w:r>
    </w:p>
    <w:p w:rsidR="00D068D7" w:rsidRPr="005F27BD" w:rsidRDefault="00D068D7" w:rsidP="001B7E5F"/>
    <w:p w:rsidR="0090636C" w:rsidRDefault="0027158B" w:rsidP="0090636C">
      <w:r>
        <w:rPr>
          <w:noProof/>
        </w:rPr>
        <w:drawing>
          <wp:inline distT="0" distB="0" distL="0" distR="0">
            <wp:extent cx="5943600" cy="53879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943600" cy="5387975"/>
                    </a:xfrm>
                    <a:prstGeom prst="rect">
                      <a:avLst/>
                    </a:prstGeom>
                  </pic:spPr>
                </pic:pic>
              </a:graphicData>
            </a:graphic>
          </wp:inline>
        </w:drawing>
      </w:r>
    </w:p>
    <w:p w:rsidR="0090636C" w:rsidRDefault="0090636C" w:rsidP="0090636C"/>
    <w:p w:rsidR="0090636C" w:rsidRDefault="0090636C" w:rsidP="0090636C"/>
    <w:p w:rsidR="004C066F" w:rsidRDefault="009236DA" w:rsidP="004657B9">
      <w:pPr>
        <w:pStyle w:val="Heading1"/>
      </w:pPr>
      <w:bookmarkStart w:id="6" w:name="_Toc370290885"/>
      <w:r>
        <w:lastRenderedPageBreak/>
        <w:t xml:space="preserve">Hyperion Reporting Web Forms and </w:t>
      </w:r>
      <w:r w:rsidR="00FF2646" w:rsidRPr="00FF2646">
        <w:t>Reports</w:t>
      </w:r>
      <w:bookmarkEnd w:id="6"/>
    </w:p>
    <w:p w:rsidR="002A5008" w:rsidRDefault="002A5008" w:rsidP="004C066F"/>
    <w:p w:rsidR="00FF2646" w:rsidRPr="0090636C" w:rsidRDefault="000A7848" w:rsidP="004C066F">
      <w:pPr>
        <w:rPr>
          <w:sz w:val="20"/>
          <w:szCs w:val="20"/>
        </w:rPr>
      </w:pPr>
      <w:r w:rsidRPr="0090636C">
        <w:rPr>
          <w:sz w:val="20"/>
          <w:szCs w:val="20"/>
        </w:rPr>
        <w:t xml:space="preserve">The two types of data sources you will access from the Monthly Task List in order to analyze financial performance are Web Forms and Reports. </w:t>
      </w:r>
      <w:r w:rsidR="002D01A8" w:rsidRPr="0090636C">
        <w:rPr>
          <w:sz w:val="20"/>
          <w:szCs w:val="20"/>
        </w:rPr>
        <w:t>The b</w:t>
      </w:r>
      <w:r w:rsidR="00D42290" w:rsidRPr="0090636C">
        <w:rPr>
          <w:sz w:val="20"/>
          <w:szCs w:val="20"/>
        </w:rPr>
        <w:t xml:space="preserve">elow </w:t>
      </w:r>
      <w:r w:rsidR="002D01A8" w:rsidRPr="0090636C">
        <w:rPr>
          <w:sz w:val="20"/>
          <w:szCs w:val="20"/>
        </w:rPr>
        <w:t xml:space="preserve">images </w:t>
      </w:r>
      <w:r w:rsidR="002A5008" w:rsidRPr="0090636C">
        <w:rPr>
          <w:sz w:val="20"/>
          <w:szCs w:val="20"/>
        </w:rPr>
        <w:t>are examples to help you differentiate web forms and reports</w:t>
      </w:r>
      <w:r w:rsidR="00D42290" w:rsidRPr="0090636C">
        <w:rPr>
          <w:sz w:val="20"/>
          <w:szCs w:val="20"/>
        </w:rPr>
        <w:t>.</w:t>
      </w:r>
    </w:p>
    <w:p w:rsidR="002A5008" w:rsidRDefault="00FF2646" w:rsidP="00FF2646">
      <w:pPr>
        <w:rPr>
          <w:i/>
          <w:sz w:val="28"/>
          <w:szCs w:val="28"/>
        </w:rPr>
      </w:pPr>
      <w:r w:rsidRPr="00D42290">
        <w:rPr>
          <w:b/>
          <w:bCs/>
          <w:i/>
          <w:sz w:val="28"/>
          <w:szCs w:val="28"/>
        </w:rPr>
        <w:t>Web Forms:</w:t>
      </w:r>
    </w:p>
    <w:p w:rsidR="00D42290" w:rsidRPr="0090636C" w:rsidRDefault="00D42290" w:rsidP="00FF2646">
      <w:pPr>
        <w:rPr>
          <w:i/>
          <w:sz w:val="20"/>
          <w:szCs w:val="20"/>
        </w:rPr>
      </w:pPr>
      <w:r w:rsidRPr="0090636C">
        <w:rPr>
          <w:bCs/>
          <w:sz w:val="20"/>
          <w:szCs w:val="20"/>
        </w:rPr>
        <w:t xml:space="preserve">The two </w:t>
      </w:r>
      <w:r w:rsidR="0065460B" w:rsidRPr="0090636C">
        <w:rPr>
          <w:bCs/>
          <w:sz w:val="20"/>
          <w:szCs w:val="20"/>
        </w:rPr>
        <w:t xml:space="preserve">web forms users can </w:t>
      </w:r>
      <w:r w:rsidRPr="0090636C">
        <w:rPr>
          <w:bCs/>
          <w:sz w:val="20"/>
          <w:szCs w:val="20"/>
        </w:rPr>
        <w:t xml:space="preserve">access </w:t>
      </w:r>
      <w:r w:rsidR="0065460B" w:rsidRPr="0090636C">
        <w:rPr>
          <w:bCs/>
          <w:sz w:val="20"/>
          <w:szCs w:val="20"/>
        </w:rPr>
        <w:t xml:space="preserve">from the Monthly Task List </w:t>
      </w:r>
      <w:r w:rsidRPr="0090636C">
        <w:rPr>
          <w:bCs/>
          <w:sz w:val="20"/>
          <w:szCs w:val="20"/>
        </w:rPr>
        <w:t>are the:</w:t>
      </w:r>
    </w:p>
    <w:p w:rsidR="00D42290" w:rsidRPr="0090636C" w:rsidRDefault="00FF2646" w:rsidP="00D42290">
      <w:pPr>
        <w:pStyle w:val="ListParagraph"/>
        <w:numPr>
          <w:ilvl w:val="0"/>
          <w:numId w:val="26"/>
        </w:numPr>
        <w:rPr>
          <w:bCs/>
          <w:sz w:val="20"/>
          <w:szCs w:val="20"/>
        </w:rPr>
      </w:pPr>
      <w:r w:rsidRPr="0090636C">
        <w:rPr>
          <w:bCs/>
          <w:sz w:val="20"/>
          <w:szCs w:val="20"/>
        </w:rPr>
        <w:t>Actuals and Budget</w:t>
      </w:r>
      <w:r w:rsidR="00543E3B" w:rsidRPr="0090636C">
        <w:rPr>
          <w:bCs/>
          <w:sz w:val="20"/>
          <w:szCs w:val="20"/>
        </w:rPr>
        <w:t xml:space="preserve"> web f</w:t>
      </w:r>
      <w:r w:rsidRPr="0090636C">
        <w:rPr>
          <w:bCs/>
          <w:sz w:val="20"/>
          <w:szCs w:val="20"/>
        </w:rPr>
        <w:t>orm</w:t>
      </w:r>
    </w:p>
    <w:p w:rsidR="00FF2646" w:rsidRPr="0090636C" w:rsidRDefault="000A7848" w:rsidP="00D42290">
      <w:pPr>
        <w:pStyle w:val="ListParagraph"/>
        <w:numPr>
          <w:ilvl w:val="0"/>
          <w:numId w:val="26"/>
        </w:numPr>
        <w:rPr>
          <w:sz w:val="20"/>
          <w:szCs w:val="20"/>
        </w:rPr>
      </w:pPr>
      <w:r w:rsidRPr="0090636C">
        <w:rPr>
          <w:bCs/>
          <w:sz w:val="20"/>
          <w:szCs w:val="20"/>
        </w:rPr>
        <w:t>Annualized Projection</w:t>
      </w:r>
      <w:r w:rsidR="00543E3B" w:rsidRPr="0090636C">
        <w:rPr>
          <w:bCs/>
          <w:sz w:val="20"/>
          <w:szCs w:val="20"/>
        </w:rPr>
        <w:t xml:space="preserve"> web f</w:t>
      </w:r>
      <w:r w:rsidR="00D42290" w:rsidRPr="0090636C">
        <w:rPr>
          <w:bCs/>
          <w:sz w:val="20"/>
          <w:szCs w:val="20"/>
        </w:rPr>
        <w:t>orm</w:t>
      </w:r>
    </w:p>
    <w:p w:rsidR="000A7848" w:rsidRDefault="000A7848" w:rsidP="00FF2646">
      <w:r w:rsidRPr="000A7848">
        <w:rPr>
          <w:noProof/>
        </w:rPr>
        <w:drawing>
          <wp:inline distT="0" distB="0" distL="0" distR="0">
            <wp:extent cx="4096987" cy="2041795"/>
            <wp:effectExtent l="95250" t="95250" r="94615" b="9207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18349" cy="2052441"/>
                    </a:xfrm>
                    <a:prstGeom prst="rect">
                      <a:avLst/>
                    </a:prstGeom>
                    <a:noFill/>
                    <a:ln w="88900">
                      <a:solidFill>
                        <a:schemeClr val="accent1">
                          <a:lumMod val="75000"/>
                        </a:schemeClr>
                      </a:solidFill>
                      <a:bevel/>
                      <a:headEnd/>
                      <a:tailEnd/>
                    </a:ln>
                    <a:extLst/>
                  </pic:spPr>
                </pic:pic>
              </a:graphicData>
            </a:graphic>
          </wp:inline>
        </w:drawing>
      </w:r>
    </w:p>
    <w:p w:rsidR="00FF2646" w:rsidRPr="00D42290" w:rsidRDefault="00FF2646" w:rsidP="00FF2646">
      <w:pPr>
        <w:rPr>
          <w:b/>
          <w:bCs/>
          <w:i/>
          <w:sz w:val="28"/>
          <w:szCs w:val="28"/>
        </w:rPr>
      </w:pPr>
      <w:r w:rsidRPr="00D42290">
        <w:rPr>
          <w:b/>
          <w:bCs/>
          <w:i/>
          <w:sz w:val="28"/>
          <w:szCs w:val="28"/>
        </w:rPr>
        <w:t>Reports:</w:t>
      </w:r>
    </w:p>
    <w:p w:rsidR="00D42290" w:rsidRPr="0090636C" w:rsidRDefault="0065460B" w:rsidP="00FF2646">
      <w:pPr>
        <w:rPr>
          <w:bCs/>
          <w:sz w:val="20"/>
          <w:szCs w:val="20"/>
        </w:rPr>
      </w:pPr>
      <w:r w:rsidRPr="0090636C">
        <w:rPr>
          <w:bCs/>
          <w:sz w:val="20"/>
          <w:szCs w:val="20"/>
        </w:rPr>
        <w:t xml:space="preserve">The three </w:t>
      </w:r>
      <w:r w:rsidR="000A7848" w:rsidRPr="0090636C">
        <w:rPr>
          <w:bCs/>
          <w:sz w:val="20"/>
          <w:szCs w:val="20"/>
        </w:rPr>
        <w:t xml:space="preserve">reports users will run </w:t>
      </w:r>
      <w:r w:rsidRPr="0090636C">
        <w:rPr>
          <w:bCs/>
          <w:sz w:val="20"/>
          <w:szCs w:val="20"/>
        </w:rPr>
        <w:t xml:space="preserve">from the Monthly Task List </w:t>
      </w:r>
      <w:r w:rsidR="000A7848" w:rsidRPr="0090636C">
        <w:rPr>
          <w:bCs/>
          <w:sz w:val="20"/>
          <w:szCs w:val="20"/>
        </w:rPr>
        <w:t>are the</w:t>
      </w:r>
      <w:r w:rsidR="00D42290" w:rsidRPr="0090636C">
        <w:rPr>
          <w:bCs/>
          <w:sz w:val="20"/>
          <w:szCs w:val="20"/>
        </w:rPr>
        <w:t>:</w:t>
      </w:r>
    </w:p>
    <w:p w:rsidR="00D42290" w:rsidRPr="0090636C" w:rsidRDefault="000A7848" w:rsidP="00D42290">
      <w:pPr>
        <w:pStyle w:val="ListParagraph"/>
        <w:numPr>
          <w:ilvl w:val="0"/>
          <w:numId w:val="25"/>
        </w:numPr>
        <w:rPr>
          <w:sz w:val="20"/>
          <w:szCs w:val="20"/>
        </w:rPr>
      </w:pPr>
      <w:r w:rsidRPr="0090636C">
        <w:rPr>
          <w:bCs/>
          <w:sz w:val="20"/>
          <w:szCs w:val="20"/>
        </w:rPr>
        <w:t>Actual to Actual</w:t>
      </w:r>
      <w:r w:rsidR="00D42290" w:rsidRPr="0090636C">
        <w:rPr>
          <w:bCs/>
          <w:sz w:val="20"/>
          <w:szCs w:val="20"/>
        </w:rPr>
        <w:t xml:space="preserve"> report</w:t>
      </w:r>
    </w:p>
    <w:p w:rsidR="00D42290" w:rsidRPr="0090636C" w:rsidRDefault="000A7848" w:rsidP="00D42290">
      <w:pPr>
        <w:pStyle w:val="ListParagraph"/>
        <w:numPr>
          <w:ilvl w:val="0"/>
          <w:numId w:val="25"/>
        </w:numPr>
        <w:rPr>
          <w:sz w:val="20"/>
          <w:szCs w:val="20"/>
        </w:rPr>
      </w:pPr>
      <w:r w:rsidRPr="0090636C">
        <w:rPr>
          <w:bCs/>
          <w:sz w:val="20"/>
          <w:szCs w:val="20"/>
        </w:rPr>
        <w:t>Actual to Budget Forecast</w:t>
      </w:r>
      <w:r w:rsidR="00D42290" w:rsidRPr="0090636C">
        <w:rPr>
          <w:bCs/>
          <w:sz w:val="20"/>
          <w:szCs w:val="20"/>
        </w:rPr>
        <w:t xml:space="preserve"> report</w:t>
      </w:r>
    </w:p>
    <w:p w:rsidR="000A7848" w:rsidRPr="0090636C" w:rsidRDefault="000A7848" w:rsidP="00D42290">
      <w:pPr>
        <w:pStyle w:val="ListParagraph"/>
        <w:numPr>
          <w:ilvl w:val="0"/>
          <w:numId w:val="25"/>
        </w:numPr>
        <w:rPr>
          <w:sz w:val="20"/>
          <w:szCs w:val="20"/>
        </w:rPr>
      </w:pPr>
      <w:r w:rsidRPr="0090636C">
        <w:rPr>
          <w:bCs/>
          <w:sz w:val="20"/>
          <w:szCs w:val="20"/>
        </w:rPr>
        <w:t>Annualized Projection</w:t>
      </w:r>
      <w:r w:rsidR="00D42290" w:rsidRPr="0090636C">
        <w:rPr>
          <w:bCs/>
          <w:sz w:val="20"/>
          <w:szCs w:val="20"/>
        </w:rPr>
        <w:t xml:space="preserve"> report</w:t>
      </w:r>
    </w:p>
    <w:p w:rsidR="006833DC" w:rsidRPr="00FF2646" w:rsidRDefault="006833DC" w:rsidP="00D11FFE">
      <w:r>
        <w:rPr>
          <w:noProof/>
        </w:rPr>
        <w:drawing>
          <wp:inline distT="0" distB="0" distL="0" distR="0">
            <wp:extent cx="4193826" cy="1864426"/>
            <wp:effectExtent l="95250" t="95250" r="92710" b="9779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6216" cy="1869934"/>
                    </a:xfrm>
                    <a:prstGeom prst="rect">
                      <a:avLst/>
                    </a:prstGeom>
                    <a:noFill/>
                    <a:ln w="88900">
                      <a:solidFill>
                        <a:schemeClr val="accent1">
                          <a:lumMod val="75000"/>
                        </a:schemeClr>
                      </a:solidFill>
                      <a:bevel/>
                      <a:headEnd/>
                      <a:tailEnd/>
                    </a:ln>
                    <a:extLst/>
                  </pic:spPr>
                </pic:pic>
              </a:graphicData>
            </a:graphic>
          </wp:inline>
        </w:drawing>
      </w:r>
    </w:p>
    <w:p w:rsidR="00FF2646" w:rsidRDefault="00FF2646" w:rsidP="004657B9">
      <w:pPr>
        <w:pStyle w:val="Heading1"/>
      </w:pPr>
      <w:bookmarkStart w:id="7" w:name="_Toc370290886"/>
      <w:r w:rsidRPr="00FF2646">
        <w:lastRenderedPageBreak/>
        <w:t>What are Web Forms?</w:t>
      </w:r>
      <w:bookmarkEnd w:id="7"/>
    </w:p>
    <w:p w:rsidR="0092756D" w:rsidRPr="0092756D" w:rsidRDefault="0092756D" w:rsidP="0092756D"/>
    <w:p w:rsidR="00F57A3F" w:rsidRPr="0090636C" w:rsidRDefault="004657B9" w:rsidP="002D01A8">
      <w:pPr>
        <w:numPr>
          <w:ilvl w:val="0"/>
          <w:numId w:val="8"/>
        </w:numPr>
        <w:rPr>
          <w:sz w:val="20"/>
          <w:szCs w:val="20"/>
        </w:rPr>
      </w:pPr>
      <w:r w:rsidRPr="0090636C">
        <w:rPr>
          <w:sz w:val="20"/>
          <w:szCs w:val="20"/>
        </w:rPr>
        <w:t xml:space="preserve">Web Forms allow users to review </w:t>
      </w:r>
      <w:r w:rsidR="0092756D" w:rsidRPr="0090636C">
        <w:rPr>
          <w:bCs/>
          <w:iCs/>
          <w:sz w:val="20"/>
          <w:szCs w:val="20"/>
        </w:rPr>
        <w:t xml:space="preserve">consolidated data </w:t>
      </w:r>
      <w:r w:rsidRPr="0090636C">
        <w:rPr>
          <w:sz w:val="20"/>
          <w:szCs w:val="20"/>
        </w:rPr>
        <w:t xml:space="preserve">by budget category and </w:t>
      </w:r>
      <w:r w:rsidR="002D01A8" w:rsidRPr="0090636C">
        <w:rPr>
          <w:bCs/>
          <w:iCs/>
          <w:sz w:val="20"/>
          <w:szCs w:val="20"/>
        </w:rPr>
        <w:t xml:space="preserve">reporting period. </w:t>
      </w:r>
    </w:p>
    <w:p w:rsidR="004657B9" w:rsidRPr="0090636C" w:rsidRDefault="002D01A8" w:rsidP="002D01A8">
      <w:pPr>
        <w:numPr>
          <w:ilvl w:val="0"/>
          <w:numId w:val="8"/>
        </w:numPr>
        <w:rPr>
          <w:sz w:val="20"/>
          <w:szCs w:val="20"/>
        </w:rPr>
      </w:pPr>
      <w:r w:rsidRPr="0090636C">
        <w:rPr>
          <w:bCs/>
          <w:iCs/>
          <w:sz w:val="20"/>
          <w:szCs w:val="20"/>
        </w:rPr>
        <w:t xml:space="preserve">They </w:t>
      </w:r>
      <w:r w:rsidR="004657B9" w:rsidRPr="0090636C">
        <w:rPr>
          <w:sz w:val="20"/>
          <w:szCs w:val="20"/>
        </w:rPr>
        <w:t xml:space="preserve">do </w:t>
      </w:r>
      <w:r w:rsidR="004657B9" w:rsidRPr="0090636C">
        <w:rPr>
          <w:bCs/>
          <w:sz w:val="20"/>
          <w:szCs w:val="20"/>
        </w:rPr>
        <w:t xml:space="preserve">not </w:t>
      </w:r>
      <w:r w:rsidRPr="0090636C">
        <w:rPr>
          <w:sz w:val="20"/>
          <w:szCs w:val="20"/>
        </w:rPr>
        <w:t xml:space="preserve">display </w:t>
      </w:r>
      <w:r w:rsidR="00F57A3F" w:rsidRPr="0090636C">
        <w:rPr>
          <w:sz w:val="20"/>
          <w:szCs w:val="20"/>
        </w:rPr>
        <w:t xml:space="preserve">the </w:t>
      </w:r>
      <w:r w:rsidRPr="0090636C">
        <w:rPr>
          <w:sz w:val="20"/>
          <w:szCs w:val="20"/>
        </w:rPr>
        <w:t>transactional detail that is available from PeopleSoft or Data Warehouse.</w:t>
      </w:r>
    </w:p>
    <w:p w:rsidR="00F57A3F" w:rsidRPr="0090636C" w:rsidRDefault="004657B9" w:rsidP="00F57A3F">
      <w:pPr>
        <w:numPr>
          <w:ilvl w:val="0"/>
          <w:numId w:val="8"/>
        </w:numPr>
        <w:rPr>
          <w:sz w:val="20"/>
          <w:szCs w:val="20"/>
        </w:rPr>
      </w:pPr>
      <w:r w:rsidRPr="0090636C">
        <w:rPr>
          <w:sz w:val="20"/>
          <w:szCs w:val="20"/>
        </w:rPr>
        <w:t xml:space="preserve">Web Forms within the Monthly </w:t>
      </w:r>
      <w:r w:rsidR="002D01A8" w:rsidRPr="0090636C">
        <w:rPr>
          <w:bCs/>
          <w:iCs/>
          <w:sz w:val="20"/>
          <w:szCs w:val="20"/>
        </w:rPr>
        <w:t xml:space="preserve">Task List </w:t>
      </w:r>
      <w:r w:rsidRPr="0090636C">
        <w:rPr>
          <w:sz w:val="20"/>
          <w:szCs w:val="20"/>
        </w:rPr>
        <w:t xml:space="preserve">are </w:t>
      </w:r>
      <w:r w:rsidR="00F57A3F" w:rsidRPr="0090636C">
        <w:rPr>
          <w:sz w:val="20"/>
          <w:szCs w:val="20"/>
        </w:rPr>
        <w:t>for informational purposes only and do not have data entry capabilities.</w:t>
      </w:r>
    </w:p>
    <w:p w:rsidR="00F57A3F" w:rsidRPr="0090636C" w:rsidRDefault="004657B9" w:rsidP="00F57A3F">
      <w:pPr>
        <w:numPr>
          <w:ilvl w:val="0"/>
          <w:numId w:val="8"/>
        </w:numPr>
        <w:rPr>
          <w:sz w:val="20"/>
          <w:szCs w:val="20"/>
        </w:rPr>
      </w:pPr>
      <w:r w:rsidRPr="0090636C">
        <w:rPr>
          <w:sz w:val="20"/>
          <w:szCs w:val="20"/>
        </w:rPr>
        <w:t xml:space="preserve">No </w:t>
      </w:r>
      <w:r w:rsidRPr="0090636C">
        <w:rPr>
          <w:bCs/>
          <w:iCs/>
          <w:sz w:val="20"/>
          <w:szCs w:val="20"/>
        </w:rPr>
        <w:t>variance</w:t>
      </w:r>
      <w:r w:rsidRPr="0090636C">
        <w:rPr>
          <w:sz w:val="20"/>
          <w:szCs w:val="20"/>
        </w:rPr>
        <w:t xml:space="preserve"> is calculated and no </w:t>
      </w:r>
      <w:r w:rsidR="002D01A8" w:rsidRPr="0090636C">
        <w:rPr>
          <w:bCs/>
          <w:iCs/>
          <w:sz w:val="20"/>
          <w:szCs w:val="20"/>
        </w:rPr>
        <w:t>variance explanation</w:t>
      </w:r>
      <w:r w:rsidRPr="0090636C">
        <w:rPr>
          <w:bCs/>
          <w:iCs/>
          <w:sz w:val="20"/>
          <w:szCs w:val="20"/>
        </w:rPr>
        <w:t xml:space="preserve"> </w:t>
      </w:r>
      <w:r w:rsidRPr="0090636C">
        <w:rPr>
          <w:sz w:val="20"/>
          <w:szCs w:val="20"/>
        </w:rPr>
        <w:t>is required.</w:t>
      </w:r>
    </w:p>
    <w:p w:rsidR="00F57A3F" w:rsidRPr="0090636C" w:rsidRDefault="004657B9" w:rsidP="00F57A3F">
      <w:pPr>
        <w:numPr>
          <w:ilvl w:val="0"/>
          <w:numId w:val="8"/>
        </w:numPr>
        <w:rPr>
          <w:sz w:val="20"/>
          <w:szCs w:val="20"/>
        </w:rPr>
      </w:pPr>
      <w:r w:rsidRPr="0090636C">
        <w:rPr>
          <w:sz w:val="20"/>
          <w:szCs w:val="20"/>
        </w:rPr>
        <w:t>Web Fo</w:t>
      </w:r>
      <w:r w:rsidR="00F57A3F" w:rsidRPr="0090636C">
        <w:rPr>
          <w:sz w:val="20"/>
          <w:szCs w:val="20"/>
        </w:rPr>
        <w:t>rm data i</w:t>
      </w:r>
      <w:r w:rsidRPr="0090636C">
        <w:rPr>
          <w:sz w:val="20"/>
          <w:szCs w:val="20"/>
        </w:rPr>
        <w:t>s formatted in a grid and i</w:t>
      </w:r>
      <w:r w:rsidR="00F57A3F" w:rsidRPr="0090636C">
        <w:rPr>
          <w:sz w:val="20"/>
          <w:szCs w:val="20"/>
        </w:rPr>
        <w:t>s presented by reporting period and by budget category for a specified entity and fund grouping.</w:t>
      </w:r>
    </w:p>
    <w:p w:rsidR="004657B9" w:rsidRPr="0090636C" w:rsidRDefault="00F57A3F" w:rsidP="00F57A3F">
      <w:pPr>
        <w:numPr>
          <w:ilvl w:val="0"/>
          <w:numId w:val="8"/>
        </w:numPr>
        <w:rPr>
          <w:sz w:val="20"/>
          <w:szCs w:val="20"/>
        </w:rPr>
      </w:pPr>
      <w:r w:rsidRPr="0090636C">
        <w:rPr>
          <w:sz w:val="20"/>
          <w:szCs w:val="20"/>
        </w:rPr>
        <w:t>Web Forms c</w:t>
      </w:r>
      <w:r w:rsidR="004657B9" w:rsidRPr="0090636C">
        <w:rPr>
          <w:sz w:val="20"/>
          <w:szCs w:val="20"/>
        </w:rPr>
        <w:t>annot be printed or exported.</w:t>
      </w:r>
    </w:p>
    <w:p w:rsidR="00B735B8" w:rsidRDefault="00546A5A" w:rsidP="004657B9">
      <w:pPr>
        <w:pStyle w:val="Heading1"/>
      </w:pPr>
      <w:bookmarkStart w:id="8" w:name="_Toc370290887"/>
      <w:r>
        <w:t>Steps to access</w:t>
      </w:r>
      <w:r w:rsidR="0092756D">
        <w:t xml:space="preserve"> the Actuals and Budget web f</w:t>
      </w:r>
      <w:r w:rsidR="009F11D0" w:rsidRPr="002A48DD">
        <w:t>orm</w:t>
      </w:r>
      <w:bookmarkEnd w:id="8"/>
    </w:p>
    <w:p w:rsidR="00AA4A02" w:rsidRDefault="00AA4A02" w:rsidP="00981BC7"/>
    <w:p w:rsidR="00AA4A02" w:rsidRPr="005E7FC5" w:rsidRDefault="00AA4A02" w:rsidP="00981BC7">
      <w:pPr>
        <w:rPr>
          <w:sz w:val="20"/>
          <w:szCs w:val="20"/>
        </w:rPr>
      </w:pPr>
      <w:r w:rsidRPr="005E7FC5">
        <w:rPr>
          <w:sz w:val="20"/>
          <w:szCs w:val="20"/>
        </w:rPr>
        <w:t xml:space="preserve">Log in to Hyperion and click on Explore. </w:t>
      </w:r>
    </w:p>
    <w:p w:rsidR="00AA4A02" w:rsidRDefault="00AA4A02" w:rsidP="00981BC7">
      <w:r>
        <w:rPr>
          <w:noProof/>
        </w:rPr>
        <w:drawing>
          <wp:inline distT="0" distB="0" distL="0" distR="0">
            <wp:extent cx="5582093" cy="3787593"/>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586450" cy="3790549"/>
                    </a:xfrm>
                    <a:prstGeom prst="rect">
                      <a:avLst/>
                    </a:prstGeom>
                  </pic:spPr>
                </pic:pic>
              </a:graphicData>
            </a:graphic>
          </wp:inline>
        </w:drawing>
      </w:r>
    </w:p>
    <w:p w:rsidR="00AA4A02" w:rsidRDefault="00AA4A02" w:rsidP="00981BC7"/>
    <w:p w:rsidR="0090636C" w:rsidRDefault="0090636C" w:rsidP="00981BC7">
      <w:pPr>
        <w:rPr>
          <w:sz w:val="24"/>
          <w:szCs w:val="24"/>
        </w:rPr>
      </w:pPr>
    </w:p>
    <w:p w:rsidR="0090636C" w:rsidRDefault="0090636C" w:rsidP="00981BC7">
      <w:pPr>
        <w:rPr>
          <w:sz w:val="24"/>
          <w:szCs w:val="24"/>
        </w:rPr>
      </w:pPr>
    </w:p>
    <w:p w:rsidR="007F2ED9" w:rsidRDefault="00FD1B37" w:rsidP="00981BC7">
      <w:pPr>
        <w:rPr>
          <w:sz w:val="20"/>
          <w:szCs w:val="20"/>
        </w:rPr>
      </w:pPr>
      <w:r w:rsidRPr="005E7FC5">
        <w:rPr>
          <w:sz w:val="20"/>
          <w:szCs w:val="20"/>
        </w:rPr>
        <w:t>A</w:t>
      </w:r>
      <w:r w:rsidR="00AA4A02" w:rsidRPr="005E7FC5">
        <w:rPr>
          <w:sz w:val="20"/>
          <w:szCs w:val="20"/>
        </w:rPr>
        <w:t xml:space="preserve"> new tab</w:t>
      </w:r>
      <w:r w:rsidR="002D3069" w:rsidRPr="005E7FC5">
        <w:rPr>
          <w:sz w:val="20"/>
          <w:szCs w:val="20"/>
        </w:rPr>
        <w:t xml:space="preserve"> </w:t>
      </w:r>
      <w:r w:rsidR="007F2ED9">
        <w:rPr>
          <w:sz w:val="20"/>
          <w:szCs w:val="20"/>
        </w:rPr>
        <w:t xml:space="preserve">labeled Explore </w:t>
      </w:r>
      <w:r w:rsidR="002D3069" w:rsidRPr="005E7FC5">
        <w:rPr>
          <w:sz w:val="20"/>
          <w:szCs w:val="20"/>
        </w:rPr>
        <w:t>will appear</w:t>
      </w:r>
      <w:r w:rsidR="007F2ED9">
        <w:rPr>
          <w:sz w:val="20"/>
          <w:szCs w:val="20"/>
        </w:rPr>
        <w:t xml:space="preserve">. </w:t>
      </w:r>
    </w:p>
    <w:p w:rsidR="00AA4A02" w:rsidRDefault="00C84E82" w:rsidP="00981BC7">
      <w:pPr>
        <w:rPr>
          <w:sz w:val="24"/>
          <w:szCs w:val="24"/>
        </w:rPr>
      </w:pPr>
      <w:r>
        <w:rPr>
          <w:noProof/>
        </w:rPr>
        <w:drawing>
          <wp:inline distT="0" distB="0" distL="0" distR="0">
            <wp:extent cx="5709684" cy="2659029"/>
            <wp:effectExtent l="0" t="0" r="5715"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16913" cy="2662396"/>
                    </a:xfrm>
                    <a:prstGeom prst="rect">
                      <a:avLst/>
                    </a:prstGeom>
                  </pic:spPr>
                </pic:pic>
              </a:graphicData>
            </a:graphic>
          </wp:inline>
        </w:drawing>
      </w:r>
    </w:p>
    <w:p w:rsidR="007F2ED9" w:rsidRDefault="007F2ED9" w:rsidP="009772AA">
      <w:pPr>
        <w:rPr>
          <w:sz w:val="20"/>
          <w:szCs w:val="20"/>
        </w:rPr>
      </w:pPr>
    </w:p>
    <w:p w:rsidR="007F2ED9" w:rsidRDefault="007F2ED9" w:rsidP="009772AA">
      <w:pPr>
        <w:rPr>
          <w:sz w:val="20"/>
          <w:szCs w:val="20"/>
        </w:rPr>
      </w:pPr>
      <w:r>
        <w:rPr>
          <w:sz w:val="20"/>
          <w:szCs w:val="20"/>
        </w:rPr>
        <w:t>Click on the plus sign next to the HYPPBR folder to expand it.</w:t>
      </w:r>
    </w:p>
    <w:p w:rsidR="009772AA" w:rsidRDefault="009772AA" w:rsidP="009772AA">
      <w:pPr>
        <w:rPr>
          <w:sz w:val="24"/>
          <w:szCs w:val="24"/>
        </w:rPr>
      </w:pPr>
      <w:r>
        <w:rPr>
          <w:noProof/>
        </w:rPr>
        <w:drawing>
          <wp:inline distT="0" distB="0" distL="0" distR="0" wp14:anchorId="2F39A9AA" wp14:editId="522EB380">
            <wp:extent cx="5943600" cy="26117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2611755"/>
                    </a:xfrm>
                    <a:prstGeom prst="rect">
                      <a:avLst/>
                    </a:prstGeom>
                  </pic:spPr>
                </pic:pic>
              </a:graphicData>
            </a:graphic>
          </wp:inline>
        </w:drawing>
      </w:r>
    </w:p>
    <w:p w:rsidR="009772AA" w:rsidRDefault="009772AA" w:rsidP="009772AA">
      <w:pPr>
        <w:rPr>
          <w:sz w:val="24"/>
          <w:szCs w:val="24"/>
        </w:rPr>
      </w:pPr>
    </w:p>
    <w:p w:rsidR="007F2ED9" w:rsidRDefault="007F2ED9" w:rsidP="009772AA">
      <w:pPr>
        <w:rPr>
          <w:sz w:val="20"/>
          <w:szCs w:val="20"/>
        </w:rPr>
      </w:pPr>
    </w:p>
    <w:p w:rsidR="007F2ED9" w:rsidRDefault="007F2ED9" w:rsidP="009772AA">
      <w:pPr>
        <w:rPr>
          <w:sz w:val="20"/>
          <w:szCs w:val="20"/>
        </w:rPr>
      </w:pPr>
    </w:p>
    <w:p w:rsidR="007F2ED9" w:rsidRDefault="007F2ED9" w:rsidP="009772AA">
      <w:pPr>
        <w:rPr>
          <w:sz w:val="20"/>
          <w:szCs w:val="20"/>
        </w:rPr>
      </w:pPr>
    </w:p>
    <w:p w:rsidR="007F2ED9" w:rsidRDefault="007F2ED9" w:rsidP="009772AA">
      <w:pPr>
        <w:rPr>
          <w:sz w:val="20"/>
          <w:szCs w:val="20"/>
        </w:rPr>
      </w:pPr>
    </w:p>
    <w:p w:rsidR="009772AA" w:rsidRPr="008E21A6" w:rsidRDefault="007F2ED9" w:rsidP="009772AA">
      <w:pPr>
        <w:rPr>
          <w:sz w:val="20"/>
          <w:szCs w:val="20"/>
        </w:rPr>
      </w:pPr>
      <w:r>
        <w:rPr>
          <w:sz w:val="20"/>
          <w:szCs w:val="20"/>
        </w:rPr>
        <w:lastRenderedPageBreak/>
        <w:t xml:space="preserve">Then expand </w:t>
      </w:r>
      <w:r w:rsidR="009772AA" w:rsidRPr="008E21A6">
        <w:rPr>
          <w:sz w:val="20"/>
          <w:szCs w:val="20"/>
        </w:rPr>
        <w:t>the Financial Reports folder.</w:t>
      </w:r>
    </w:p>
    <w:p w:rsidR="009772AA" w:rsidRDefault="009772AA" w:rsidP="009772AA">
      <w:pPr>
        <w:rPr>
          <w:sz w:val="24"/>
          <w:szCs w:val="24"/>
        </w:rPr>
      </w:pPr>
      <w:r>
        <w:rPr>
          <w:noProof/>
        </w:rPr>
        <w:drawing>
          <wp:inline distT="0" distB="0" distL="0" distR="0" wp14:anchorId="64A9200C" wp14:editId="473F5170">
            <wp:extent cx="5943600" cy="2254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2254250"/>
                    </a:xfrm>
                    <a:prstGeom prst="rect">
                      <a:avLst/>
                    </a:prstGeom>
                  </pic:spPr>
                </pic:pic>
              </a:graphicData>
            </a:graphic>
          </wp:inline>
        </w:drawing>
      </w:r>
    </w:p>
    <w:p w:rsidR="009772AA" w:rsidRDefault="009772AA" w:rsidP="009772AA">
      <w:pPr>
        <w:rPr>
          <w:sz w:val="24"/>
          <w:szCs w:val="24"/>
        </w:rPr>
      </w:pPr>
    </w:p>
    <w:p w:rsidR="009772AA" w:rsidRDefault="009772AA" w:rsidP="009772AA">
      <w:pPr>
        <w:rPr>
          <w:sz w:val="24"/>
          <w:szCs w:val="24"/>
        </w:rPr>
      </w:pPr>
    </w:p>
    <w:p w:rsidR="009772AA" w:rsidRDefault="009772AA" w:rsidP="009772AA">
      <w:pPr>
        <w:rPr>
          <w:sz w:val="24"/>
          <w:szCs w:val="24"/>
        </w:rPr>
      </w:pPr>
    </w:p>
    <w:p w:rsidR="009772AA" w:rsidRPr="008E21A6" w:rsidRDefault="00F52960" w:rsidP="009772AA">
      <w:pPr>
        <w:rPr>
          <w:sz w:val="20"/>
          <w:szCs w:val="20"/>
        </w:rPr>
      </w:pPr>
      <w:r>
        <w:rPr>
          <w:sz w:val="20"/>
          <w:szCs w:val="20"/>
        </w:rPr>
        <w:t xml:space="preserve">Expand </w:t>
      </w:r>
      <w:r w:rsidR="009772AA" w:rsidRPr="008E21A6">
        <w:rPr>
          <w:sz w:val="20"/>
          <w:szCs w:val="20"/>
        </w:rPr>
        <w:t>the Institution folder.</w:t>
      </w:r>
    </w:p>
    <w:p w:rsidR="009772AA" w:rsidRDefault="009772AA" w:rsidP="009772AA">
      <w:pPr>
        <w:rPr>
          <w:sz w:val="24"/>
          <w:szCs w:val="24"/>
        </w:rPr>
      </w:pPr>
      <w:r>
        <w:rPr>
          <w:noProof/>
        </w:rPr>
        <w:drawing>
          <wp:inline distT="0" distB="0" distL="0" distR="0" wp14:anchorId="632410CC" wp14:editId="79A55D83">
            <wp:extent cx="5943600" cy="3084195"/>
            <wp:effectExtent l="0" t="0" r="0" b="1905"/>
            <wp:docPr id="9299" name="Picture 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943600" cy="3084195"/>
                    </a:xfrm>
                    <a:prstGeom prst="rect">
                      <a:avLst/>
                    </a:prstGeom>
                  </pic:spPr>
                </pic:pic>
              </a:graphicData>
            </a:graphic>
          </wp:inline>
        </w:drawing>
      </w:r>
    </w:p>
    <w:p w:rsidR="009772AA" w:rsidRDefault="009772AA" w:rsidP="009772AA">
      <w:pPr>
        <w:rPr>
          <w:sz w:val="24"/>
          <w:szCs w:val="24"/>
        </w:rPr>
      </w:pPr>
    </w:p>
    <w:p w:rsidR="00F52960" w:rsidRDefault="00F52960" w:rsidP="009772AA">
      <w:pPr>
        <w:rPr>
          <w:sz w:val="20"/>
          <w:szCs w:val="20"/>
        </w:rPr>
      </w:pPr>
    </w:p>
    <w:p w:rsidR="00F52960" w:rsidRDefault="00F52960" w:rsidP="009772AA">
      <w:pPr>
        <w:rPr>
          <w:sz w:val="20"/>
          <w:szCs w:val="20"/>
        </w:rPr>
      </w:pPr>
    </w:p>
    <w:p w:rsidR="00F52960" w:rsidRDefault="00F52960" w:rsidP="009772AA">
      <w:pPr>
        <w:rPr>
          <w:sz w:val="20"/>
          <w:szCs w:val="20"/>
        </w:rPr>
      </w:pPr>
    </w:p>
    <w:p w:rsidR="007F751B" w:rsidRDefault="007F751B" w:rsidP="009772AA">
      <w:pPr>
        <w:rPr>
          <w:sz w:val="20"/>
          <w:szCs w:val="20"/>
        </w:rPr>
      </w:pPr>
    </w:p>
    <w:p w:rsidR="007F751B" w:rsidRDefault="00F52960" w:rsidP="009772AA">
      <w:pPr>
        <w:rPr>
          <w:sz w:val="20"/>
          <w:szCs w:val="20"/>
        </w:rPr>
      </w:pPr>
      <w:r>
        <w:rPr>
          <w:sz w:val="20"/>
          <w:szCs w:val="20"/>
        </w:rPr>
        <w:t>And finally, d</w:t>
      </w:r>
      <w:r w:rsidR="009772AA" w:rsidRPr="008E21A6">
        <w:rPr>
          <w:sz w:val="20"/>
          <w:szCs w:val="20"/>
        </w:rPr>
        <w:t xml:space="preserve">ouble click on the </w:t>
      </w:r>
      <w:r w:rsidR="009772AA" w:rsidRPr="00F52960">
        <w:rPr>
          <w:sz w:val="20"/>
          <w:szCs w:val="20"/>
        </w:rPr>
        <w:t>Reporting folder</w:t>
      </w:r>
      <w:r w:rsidRPr="00F52960">
        <w:rPr>
          <w:sz w:val="20"/>
          <w:szCs w:val="20"/>
        </w:rPr>
        <w:t xml:space="preserve"> to open the list of reports.</w:t>
      </w:r>
      <w:r>
        <w:rPr>
          <w:sz w:val="20"/>
          <w:szCs w:val="20"/>
        </w:rPr>
        <w:t xml:space="preserve"> </w:t>
      </w:r>
    </w:p>
    <w:p w:rsidR="009772AA" w:rsidRDefault="009772AA" w:rsidP="009772AA">
      <w:pPr>
        <w:rPr>
          <w:sz w:val="24"/>
          <w:szCs w:val="24"/>
        </w:rPr>
      </w:pPr>
      <w:r>
        <w:rPr>
          <w:noProof/>
        </w:rPr>
        <w:drawing>
          <wp:inline distT="0" distB="0" distL="0" distR="0" wp14:anchorId="58017103" wp14:editId="4A5954AF">
            <wp:extent cx="5943600" cy="3180715"/>
            <wp:effectExtent l="0" t="0" r="0" b="635"/>
            <wp:docPr id="9300" name="Picture 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43600" cy="3180715"/>
                    </a:xfrm>
                    <a:prstGeom prst="rect">
                      <a:avLst/>
                    </a:prstGeom>
                  </pic:spPr>
                </pic:pic>
              </a:graphicData>
            </a:graphic>
          </wp:inline>
        </w:drawing>
      </w:r>
    </w:p>
    <w:p w:rsidR="007F751B" w:rsidRDefault="007F751B" w:rsidP="007F751B">
      <w:pPr>
        <w:rPr>
          <w:sz w:val="20"/>
          <w:szCs w:val="20"/>
        </w:rPr>
      </w:pPr>
    </w:p>
    <w:p w:rsidR="004F62F9" w:rsidRDefault="007F751B" w:rsidP="009772AA">
      <w:pPr>
        <w:rPr>
          <w:sz w:val="24"/>
          <w:szCs w:val="24"/>
        </w:rPr>
      </w:pPr>
      <w:r>
        <w:rPr>
          <w:sz w:val="20"/>
          <w:szCs w:val="20"/>
        </w:rPr>
        <w:t xml:space="preserve">Be sure to leave this tab open with the Reporting folder expanded as you work in Hyperion. </w:t>
      </w:r>
      <w:r w:rsidR="00BD32B2">
        <w:rPr>
          <w:sz w:val="20"/>
          <w:szCs w:val="20"/>
        </w:rPr>
        <w:t xml:space="preserve">This first step is critical if you later plan to </w:t>
      </w:r>
      <w:r>
        <w:rPr>
          <w:sz w:val="20"/>
          <w:szCs w:val="20"/>
        </w:rPr>
        <w:t>export reports to Excel. Refer to the Exporting a Report to Excel section for step by step instructions.</w:t>
      </w:r>
      <w:r w:rsidR="00BD32B2">
        <w:rPr>
          <w:sz w:val="20"/>
          <w:szCs w:val="20"/>
        </w:rPr>
        <w:t xml:space="preserve"> Continue to the following steps to access the Actuals and Budget Web Form.</w:t>
      </w:r>
    </w:p>
    <w:p w:rsidR="004F62F9" w:rsidRDefault="004F62F9" w:rsidP="009772AA">
      <w:pPr>
        <w:rPr>
          <w:sz w:val="24"/>
          <w:szCs w:val="24"/>
        </w:rPr>
      </w:pPr>
      <w:r>
        <w:rPr>
          <w:noProof/>
        </w:rPr>
        <w:drawing>
          <wp:inline distT="0" distB="0" distL="0" distR="0" wp14:anchorId="08DF576F" wp14:editId="2264F226">
            <wp:extent cx="5943600" cy="2486660"/>
            <wp:effectExtent l="0" t="0" r="0" b="8890"/>
            <wp:docPr id="9347" name="Picture 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486660"/>
                    </a:xfrm>
                    <a:prstGeom prst="rect">
                      <a:avLst/>
                    </a:prstGeom>
                  </pic:spPr>
                </pic:pic>
              </a:graphicData>
            </a:graphic>
          </wp:inline>
        </w:drawing>
      </w:r>
    </w:p>
    <w:p w:rsidR="009772AA" w:rsidRDefault="009772AA" w:rsidP="009772AA">
      <w:pPr>
        <w:rPr>
          <w:sz w:val="24"/>
          <w:szCs w:val="24"/>
        </w:rPr>
      </w:pPr>
    </w:p>
    <w:p w:rsidR="009772AA" w:rsidRDefault="009772AA" w:rsidP="00981BC7">
      <w:pPr>
        <w:rPr>
          <w:sz w:val="24"/>
          <w:szCs w:val="24"/>
        </w:rPr>
      </w:pPr>
    </w:p>
    <w:p w:rsidR="00AA4A02" w:rsidRDefault="00AA4A02" w:rsidP="00981BC7">
      <w:pPr>
        <w:rPr>
          <w:sz w:val="24"/>
          <w:szCs w:val="24"/>
        </w:rPr>
      </w:pPr>
    </w:p>
    <w:p w:rsidR="00C84E82" w:rsidRPr="002B54E8" w:rsidRDefault="00C84E82" w:rsidP="00981BC7">
      <w:pPr>
        <w:rPr>
          <w:sz w:val="20"/>
          <w:szCs w:val="20"/>
        </w:rPr>
      </w:pPr>
      <w:r w:rsidRPr="002B54E8">
        <w:rPr>
          <w:sz w:val="20"/>
          <w:szCs w:val="20"/>
        </w:rPr>
        <w:lastRenderedPageBreak/>
        <w:t>Navigate back to the HomePage tab and click on HYPPBR.</w:t>
      </w:r>
    </w:p>
    <w:p w:rsidR="00C84E82" w:rsidRDefault="00C84E82" w:rsidP="00981BC7">
      <w:pPr>
        <w:rPr>
          <w:sz w:val="24"/>
          <w:szCs w:val="24"/>
        </w:rPr>
      </w:pPr>
      <w:r>
        <w:rPr>
          <w:noProof/>
        </w:rPr>
        <w:drawing>
          <wp:inline distT="0" distB="0" distL="0" distR="0">
            <wp:extent cx="5300167" cy="3764478"/>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301268" cy="3765260"/>
                    </a:xfrm>
                    <a:prstGeom prst="rect">
                      <a:avLst/>
                    </a:prstGeom>
                  </pic:spPr>
                </pic:pic>
              </a:graphicData>
            </a:graphic>
          </wp:inline>
        </w:drawing>
      </w:r>
    </w:p>
    <w:p w:rsidR="007F751B" w:rsidRDefault="00981BC7" w:rsidP="00981BC7">
      <w:pPr>
        <w:rPr>
          <w:sz w:val="20"/>
          <w:szCs w:val="20"/>
        </w:rPr>
      </w:pPr>
      <w:r w:rsidRPr="002B54E8">
        <w:rPr>
          <w:sz w:val="20"/>
          <w:szCs w:val="20"/>
        </w:rPr>
        <w:t>Navigate to the Monthly Task List</w:t>
      </w:r>
      <w:r w:rsidR="00435088" w:rsidRPr="002B54E8">
        <w:rPr>
          <w:sz w:val="20"/>
          <w:szCs w:val="20"/>
        </w:rPr>
        <w:t xml:space="preserve"> by </w:t>
      </w:r>
      <w:r w:rsidR="001A4779" w:rsidRPr="002B54E8">
        <w:rPr>
          <w:sz w:val="20"/>
          <w:szCs w:val="20"/>
        </w:rPr>
        <w:t>clicking the plus sign next to My Task Li</w:t>
      </w:r>
      <w:r w:rsidR="007F751B">
        <w:rPr>
          <w:sz w:val="20"/>
          <w:szCs w:val="20"/>
        </w:rPr>
        <w:t>st.</w:t>
      </w:r>
    </w:p>
    <w:p w:rsidR="001A4779" w:rsidRPr="007F751B" w:rsidRDefault="00C84E82" w:rsidP="00981BC7">
      <w:pPr>
        <w:rPr>
          <w:sz w:val="20"/>
          <w:szCs w:val="20"/>
        </w:rPr>
      </w:pPr>
      <w:r>
        <w:rPr>
          <w:noProof/>
        </w:rPr>
        <w:drawing>
          <wp:inline distT="0" distB="0" distL="0" distR="0" wp14:anchorId="741E83E5" wp14:editId="51B6E013">
            <wp:extent cx="5603358" cy="3996583"/>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603358" cy="3996583"/>
                    </a:xfrm>
                    <a:prstGeom prst="rect">
                      <a:avLst/>
                    </a:prstGeom>
                  </pic:spPr>
                </pic:pic>
              </a:graphicData>
            </a:graphic>
          </wp:inline>
        </w:drawing>
      </w:r>
    </w:p>
    <w:p w:rsidR="001A4779" w:rsidRPr="001A4779" w:rsidRDefault="002B54E8" w:rsidP="00981BC7">
      <w:pPr>
        <w:rPr>
          <w:sz w:val="24"/>
          <w:szCs w:val="24"/>
        </w:rPr>
      </w:pPr>
      <w:r>
        <w:rPr>
          <w:sz w:val="20"/>
          <w:szCs w:val="20"/>
        </w:rPr>
        <w:lastRenderedPageBreak/>
        <w:t>Click on the plus sign to e</w:t>
      </w:r>
      <w:r w:rsidR="001A4779" w:rsidRPr="002B54E8">
        <w:rPr>
          <w:sz w:val="20"/>
          <w:szCs w:val="20"/>
        </w:rPr>
        <w:t>xpand the Monthly Task List</w:t>
      </w:r>
      <w:r w:rsidR="00B5287E">
        <w:rPr>
          <w:sz w:val="24"/>
          <w:szCs w:val="24"/>
        </w:rPr>
        <w:t>.</w:t>
      </w:r>
    </w:p>
    <w:p w:rsidR="00981BC7" w:rsidRDefault="00C84E82" w:rsidP="00981BC7">
      <w:r>
        <w:rPr>
          <w:noProof/>
        </w:rPr>
        <w:drawing>
          <wp:inline distT="0" distB="0" distL="0" distR="0">
            <wp:extent cx="5943600" cy="35699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943600" cy="3569970"/>
                    </a:xfrm>
                    <a:prstGeom prst="rect">
                      <a:avLst/>
                    </a:prstGeom>
                  </pic:spPr>
                </pic:pic>
              </a:graphicData>
            </a:graphic>
          </wp:inline>
        </w:drawing>
      </w:r>
    </w:p>
    <w:p w:rsidR="00B058BC" w:rsidRDefault="00B058BC" w:rsidP="00981BC7"/>
    <w:p w:rsidR="00981BC7" w:rsidRPr="002C1B6A" w:rsidRDefault="00981BC7" w:rsidP="00981BC7">
      <w:pPr>
        <w:rPr>
          <w:sz w:val="20"/>
          <w:szCs w:val="20"/>
        </w:rPr>
      </w:pPr>
      <w:r w:rsidRPr="002C1B6A">
        <w:rPr>
          <w:sz w:val="20"/>
          <w:szCs w:val="20"/>
        </w:rPr>
        <w:t>Double click on Review Actuals and Budget Web Form Data</w:t>
      </w:r>
      <w:r w:rsidR="00C84E82" w:rsidRPr="002C1B6A">
        <w:rPr>
          <w:sz w:val="20"/>
          <w:szCs w:val="20"/>
        </w:rPr>
        <w:t>.</w:t>
      </w:r>
    </w:p>
    <w:p w:rsidR="00981BC7" w:rsidRDefault="00C84E82" w:rsidP="00981BC7">
      <w:r>
        <w:rPr>
          <w:noProof/>
        </w:rPr>
        <w:drawing>
          <wp:inline distT="0" distB="0" distL="0" distR="0">
            <wp:extent cx="5943600" cy="37166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5943600" cy="3716655"/>
                    </a:xfrm>
                    <a:prstGeom prst="rect">
                      <a:avLst/>
                    </a:prstGeom>
                  </pic:spPr>
                </pic:pic>
              </a:graphicData>
            </a:graphic>
          </wp:inline>
        </w:drawing>
      </w:r>
    </w:p>
    <w:p w:rsidR="0039344F" w:rsidRDefault="0039344F" w:rsidP="00540184"/>
    <w:p w:rsidR="00540184" w:rsidRPr="002C1B6A" w:rsidRDefault="009F6D81" w:rsidP="00540184">
      <w:pPr>
        <w:rPr>
          <w:sz w:val="20"/>
          <w:szCs w:val="20"/>
        </w:rPr>
      </w:pPr>
      <w:r>
        <w:rPr>
          <w:sz w:val="20"/>
          <w:szCs w:val="20"/>
        </w:rPr>
        <w:t xml:space="preserve">First you will select an Entity. </w:t>
      </w:r>
      <w:r w:rsidR="0090636C" w:rsidRPr="002C1B6A">
        <w:rPr>
          <w:sz w:val="20"/>
          <w:szCs w:val="20"/>
        </w:rPr>
        <w:t xml:space="preserve">In Hyperion, the “Entity” is equivalent to the department ID in PeopleSoft. It is the organizational unit code. </w:t>
      </w:r>
      <w:r w:rsidR="00B5287E" w:rsidRPr="002C1B6A">
        <w:rPr>
          <w:sz w:val="20"/>
          <w:szCs w:val="20"/>
        </w:rPr>
        <w:t>S</w:t>
      </w:r>
      <w:r w:rsidR="00435088" w:rsidRPr="002C1B6A">
        <w:rPr>
          <w:sz w:val="20"/>
          <w:szCs w:val="20"/>
        </w:rPr>
        <w:t xml:space="preserve">elect an </w:t>
      </w:r>
      <w:r w:rsidR="00CB78D1" w:rsidRPr="002C1B6A">
        <w:rPr>
          <w:sz w:val="20"/>
          <w:szCs w:val="20"/>
        </w:rPr>
        <w:t>E</w:t>
      </w:r>
      <w:r w:rsidR="00981BC7" w:rsidRPr="002C1B6A">
        <w:rPr>
          <w:sz w:val="20"/>
          <w:szCs w:val="20"/>
        </w:rPr>
        <w:t>ntity</w:t>
      </w:r>
      <w:r w:rsidR="0090636C" w:rsidRPr="002C1B6A">
        <w:rPr>
          <w:sz w:val="20"/>
          <w:szCs w:val="20"/>
        </w:rPr>
        <w:t xml:space="preserve"> by first clicking on </w:t>
      </w:r>
      <w:r w:rsidR="00CB78D1" w:rsidRPr="002C1B6A">
        <w:rPr>
          <w:sz w:val="20"/>
          <w:szCs w:val="20"/>
        </w:rPr>
        <w:t>the E</w:t>
      </w:r>
      <w:r w:rsidR="00CA0C17" w:rsidRPr="002C1B6A">
        <w:rPr>
          <w:sz w:val="20"/>
          <w:szCs w:val="20"/>
        </w:rPr>
        <w:t>ntity drop-</w:t>
      </w:r>
      <w:r w:rsidR="00981BC7" w:rsidRPr="002C1B6A">
        <w:rPr>
          <w:sz w:val="20"/>
          <w:szCs w:val="20"/>
        </w:rPr>
        <w:t>down box</w:t>
      </w:r>
      <w:r w:rsidR="00B5287E" w:rsidRPr="002C1B6A">
        <w:rPr>
          <w:sz w:val="20"/>
          <w:szCs w:val="20"/>
        </w:rPr>
        <w:t xml:space="preserve"> arrow</w:t>
      </w:r>
      <w:r w:rsidR="00981BC7" w:rsidRPr="002C1B6A">
        <w:rPr>
          <w:sz w:val="20"/>
          <w:szCs w:val="20"/>
        </w:rPr>
        <w:t>.</w:t>
      </w:r>
      <w:r w:rsidR="00540184" w:rsidRPr="002C1B6A">
        <w:rPr>
          <w:sz w:val="20"/>
          <w:szCs w:val="20"/>
        </w:rPr>
        <w:t xml:space="preserve">  </w:t>
      </w:r>
    </w:p>
    <w:p w:rsidR="0072142D" w:rsidRDefault="00357645" w:rsidP="0039344F">
      <w:r>
        <w:rPr>
          <w:noProof/>
        </w:rPr>
        <w:drawing>
          <wp:inline distT="0" distB="0" distL="0" distR="0">
            <wp:extent cx="5943600" cy="30784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943600" cy="3078480"/>
                    </a:xfrm>
                    <a:prstGeom prst="rect">
                      <a:avLst/>
                    </a:prstGeom>
                  </pic:spPr>
                </pic:pic>
              </a:graphicData>
            </a:graphic>
          </wp:inline>
        </w:drawing>
      </w:r>
    </w:p>
    <w:p w:rsidR="0072142D" w:rsidRDefault="0072142D" w:rsidP="0039344F"/>
    <w:p w:rsidR="0039344F" w:rsidRPr="002C1B6A" w:rsidRDefault="00B5287E" w:rsidP="0039344F">
      <w:pPr>
        <w:rPr>
          <w:sz w:val="20"/>
          <w:szCs w:val="20"/>
        </w:rPr>
      </w:pPr>
      <w:r w:rsidRPr="002C1B6A">
        <w:rPr>
          <w:sz w:val="20"/>
          <w:szCs w:val="20"/>
        </w:rPr>
        <w:t>Entities can be selected at the indi</w:t>
      </w:r>
      <w:r w:rsidR="00B90536">
        <w:rPr>
          <w:sz w:val="20"/>
          <w:szCs w:val="20"/>
        </w:rPr>
        <w:t xml:space="preserve">vidual department ID level or </w:t>
      </w:r>
      <w:r w:rsidR="009F6D81">
        <w:rPr>
          <w:sz w:val="20"/>
          <w:szCs w:val="20"/>
        </w:rPr>
        <w:t>at</w:t>
      </w:r>
      <w:r w:rsidRPr="002C1B6A">
        <w:rPr>
          <w:sz w:val="20"/>
          <w:szCs w:val="20"/>
        </w:rPr>
        <w:t xml:space="preserve"> the department roll-up level. In this example we will select the </w:t>
      </w:r>
      <w:r w:rsidR="0090636C" w:rsidRPr="002C1B6A">
        <w:rPr>
          <w:sz w:val="20"/>
          <w:szCs w:val="20"/>
        </w:rPr>
        <w:t xml:space="preserve">M1800 Roll up. </w:t>
      </w:r>
      <w:r w:rsidR="00B0074F" w:rsidRPr="002C1B6A">
        <w:rPr>
          <w:sz w:val="20"/>
          <w:szCs w:val="20"/>
        </w:rPr>
        <w:t xml:space="preserve">This means that the primary M1800 department ID and all </w:t>
      </w:r>
      <w:r w:rsidR="0090636C" w:rsidRPr="002C1B6A">
        <w:rPr>
          <w:sz w:val="20"/>
          <w:szCs w:val="20"/>
        </w:rPr>
        <w:t>sub divisional</w:t>
      </w:r>
      <w:r w:rsidR="00B0074F" w:rsidRPr="002C1B6A">
        <w:rPr>
          <w:sz w:val="20"/>
          <w:szCs w:val="20"/>
        </w:rPr>
        <w:t xml:space="preserve"> </w:t>
      </w:r>
      <w:r w:rsidR="002C1B6A">
        <w:rPr>
          <w:sz w:val="20"/>
          <w:szCs w:val="20"/>
        </w:rPr>
        <w:t xml:space="preserve">Department </w:t>
      </w:r>
      <w:r w:rsidR="00B0074F" w:rsidRPr="002C1B6A">
        <w:rPr>
          <w:sz w:val="20"/>
          <w:szCs w:val="20"/>
        </w:rPr>
        <w:t>IDs reporting under M1800 will be included in th</w:t>
      </w:r>
      <w:r w:rsidR="009F6D81">
        <w:rPr>
          <w:sz w:val="20"/>
          <w:szCs w:val="20"/>
        </w:rPr>
        <w:t>e results.  Partially type the E</w:t>
      </w:r>
      <w:r w:rsidR="00B0074F" w:rsidRPr="002C1B6A">
        <w:rPr>
          <w:sz w:val="20"/>
          <w:szCs w:val="20"/>
        </w:rPr>
        <w:t>ntity code in the box to narrow your search, and then select the Entity from the drop</w:t>
      </w:r>
      <w:r w:rsidR="0090636C" w:rsidRPr="002C1B6A">
        <w:rPr>
          <w:sz w:val="20"/>
          <w:szCs w:val="20"/>
        </w:rPr>
        <w:t>-</w:t>
      </w:r>
      <w:r w:rsidR="00B0074F" w:rsidRPr="002C1B6A">
        <w:rPr>
          <w:sz w:val="20"/>
          <w:szCs w:val="20"/>
        </w:rPr>
        <w:t>box list.</w:t>
      </w:r>
      <w:r w:rsidR="0072142D" w:rsidRPr="002C1B6A">
        <w:rPr>
          <w:sz w:val="20"/>
          <w:szCs w:val="20"/>
        </w:rPr>
        <w:t xml:space="preserve"> </w:t>
      </w:r>
    </w:p>
    <w:p w:rsidR="00474718" w:rsidRDefault="00357645" w:rsidP="00474718">
      <w:r>
        <w:rPr>
          <w:noProof/>
        </w:rPr>
        <w:drawing>
          <wp:inline distT="0" distB="0" distL="0" distR="0">
            <wp:extent cx="5504356" cy="3220872"/>
            <wp:effectExtent l="19050" t="0" r="1094"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513821" cy="3226410"/>
                    </a:xfrm>
                    <a:prstGeom prst="rect">
                      <a:avLst/>
                    </a:prstGeom>
                  </pic:spPr>
                </pic:pic>
              </a:graphicData>
            </a:graphic>
          </wp:inline>
        </w:drawing>
      </w:r>
    </w:p>
    <w:p w:rsidR="007F751B" w:rsidRDefault="007F751B" w:rsidP="00474718">
      <w:pPr>
        <w:rPr>
          <w:sz w:val="20"/>
          <w:szCs w:val="20"/>
        </w:rPr>
      </w:pPr>
    </w:p>
    <w:p w:rsidR="007F751B" w:rsidRDefault="007F751B" w:rsidP="00474718">
      <w:pPr>
        <w:rPr>
          <w:sz w:val="20"/>
          <w:szCs w:val="20"/>
        </w:rPr>
      </w:pPr>
    </w:p>
    <w:p w:rsidR="0072142D" w:rsidRPr="002C1B6A" w:rsidRDefault="0090636C" w:rsidP="00474718">
      <w:pPr>
        <w:rPr>
          <w:sz w:val="20"/>
          <w:szCs w:val="20"/>
        </w:rPr>
      </w:pPr>
      <w:r w:rsidRPr="002C1B6A">
        <w:rPr>
          <w:sz w:val="20"/>
          <w:szCs w:val="20"/>
        </w:rPr>
        <w:t>The Entity can also be located by utilizing the scroll bar to navigate among the drop-box list.</w:t>
      </w:r>
    </w:p>
    <w:p w:rsidR="0072142D" w:rsidRDefault="0072142D" w:rsidP="00474718">
      <w:r w:rsidRPr="0072142D">
        <w:rPr>
          <w:noProof/>
        </w:rPr>
        <w:drawing>
          <wp:inline distT="0" distB="0" distL="0" distR="0">
            <wp:extent cx="5507658" cy="2797961"/>
            <wp:effectExtent l="19050" t="0" r="0" b="0"/>
            <wp:docPr id="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513629" cy="2800994"/>
                    </a:xfrm>
                    <a:prstGeom prst="rect">
                      <a:avLst/>
                    </a:prstGeom>
                  </pic:spPr>
                </pic:pic>
              </a:graphicData>
            </a:graphic>
          </wp:inline>
        </w:drawing>
      </w:r>
    </w:p>
    <w:p w:rsidR="00474718" w:rsidRDefault="00474718" w:rsidP="00474718"/>
    <w:p w:rsidR="002C1B6A" w:rsidRDefault="002C1B6A" w:rsidP="00474718">
      <w:pPr>
        <w:rPr>
          <w:sz w:val="20"/>
          <w:szCs w:val="20"/>
        </w:rPr>
      </w:pPr>
    </w:p>
    <w:p w:rsidR="00AD0906" w:rsidRPr="00C02758" w:rsidRDefault="00FA497B" w:rsidP="00474718">
      <w:pPr>
        <w:rPr>
          <w:sz w:val="20"/>
          <w:szCs w:val="20"/>
        </w:rPr>
      </w:pPr>
      <w:r w:rsidRPr="00C02758">
        <w:rPr>
          <w:sz w:val="20"/>
          <w:szCs w:val="20"/>
        </w:rPr>
        <w:t>Next, s</w:t>
      </w:r>
      <w:r w:rsidR="00B5287E" w:rsidRPr="00C02758">
        <w:rPr>
          <w:sz w:val="20"/>
          <w:szCs w:val="20"/>
        </w:rPr>
        <w:t xml:space="preserve">elect a fund </w:t>
      </w:r>
      <w:r w:rsidR="00C61A5C" w:rsidRPr="00C02758">
        <w:rPr>
          <w:sz w:val="20"/>
          <w:szCs w:val="20"/>
        </w:rPr>
        <w:t>using</w:t>
      </w:r>
      <w:r w:rsidR="00AD0906" w:rsidRPr="00C02758">
        <w:rPr>
          <w:sz w:val="20"/>
          <w:szCs w:val="20"/>
        </w:rPr>
        <w:t xml:space="preserve"> the </w:t>
      </w:r>
      <w:r w:rsidRPr="00C02758">
        <w:rPr>
          <w:sz w:val="20"/>
          <w:szCs w:val="20"/>
        </w:rPr>
        <w:t xml:space="preserve">Fund </w:t>
      </w:r>
      <w:r w:rsidR="00CA0C17" w:rsidRPr="00C02758">
        <w:rPr>
          <w:sz w:val="20"/>
          <w:szCs w:val="20"/>
        </w:rPr>
        <w:t xml:space="preserve">drop-down </w:t>
      </w:r>
      <w:r w:rsidRPr="00C02758">
        <w:rPr>
          <w:sz w:val="20"/>
          <w:szCs w:val="20"/>
        </w:rPr>
        <w:t>arrow.</w:t>
      </w:r>
    </w:p>
    <w:p w:rsidR="00474718" w:rsidRDefault="00E279C9" w:rsidP="00474718">
      <w:r>
        <w:rPr>
          <w:noProof/>
        </w:rPr>
        <w:drawing>
          <wp:inline distT="0" distB="0" distL="0" distR="0">
            <wp:extent cx="5943600" cy="301371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5943600" cy="3013710"/>
                    </a:xfrm>
                    <a:prstGeom prst="rect">
                      <a:avLst/>
                    </a:prstGeom>
                  </pic:spPr>
                </pic:pic>
              </a:graphicData>
            </a:graphic>
          </wp:inline>
        </w:drawing>
      </w:r>
    </w:p>
    <w:p w:rsidR="00AD0906" w:rsidRDefault="00AD0906" w:rsidP="00AD0906"/>
    <w:p w:rsidR="007F751B" w:rsidRDefault="007F751B" w:rsidP="00AD0906">
      <w:pPr>
        <w:rPr>
          <w:sz w:val="20"/>
          <w:szCs w:val="20"/>
        </w:rPr>
      </w:pPr>
    </w:p>
    <w:p w:rsidR="007F751B" w:rsidRDefault="007F751B" w:rsidP="00AD0906">
      <w:pPr>
        <w:rPr>
          <w:sz w:val="20"/>
          <w:szCs w:val="20"/>
        </w:rPr>
      </w:pPr>
    </w:p>
    <w:p w:rsidR="00B5287E" w:rsidRPr="00C02758" w:rsidRDefault="00B5287E" w:rsidP="00AD0906">
      <w:pPr>
        <w:rPr>
          <w:sz w:val="20"/>
          <w:szCs w:val="20"/>
        </w:rPr>
      </w:pPr>
      <w:r w:rsidRPr="00C02758">
        <w:rPr>
          <w:sz w:val="20"/>
          <w:szCs w:val="20"/>
        </w:rPr>
        <w:t xml:space="preserve">The Fund can be located much like the Entity. </w:t>
      </w:r>
      <w:r w:rsidR="00FA497B" w:rsidRPr="00C02758">
        <w:rPr>
          <w:sz w:val="20"/>
          <w:szCs w:val="20"/>
        </w:rPr>
        <w:t>As previously mentioned, you can either scroll through the list or type the fund code in the member box to narrow your search.  You are also able to access web forms</w:t>
      </w:r>
      <w:r w:rsidR="004A5559" w:rsidRPr="00C02758">
        <w:rPr>
          <w:sz w:val="20"/>
          <w:szCs w:val="20"/>
        </w:rPr>
        <w:t xml:space="preserve"> either</w:t>
      </w:r>
      <w:r w:rsidR="00FA497B" w:rsidRPr="00C02758">
        <w:rPr>
          <w:sz w:val="20"/>
          <w:szCs w:val="20"/>
        </w:rPr>
        <w:t xml:space="preserve"> at a consolidated fund group level</w:t>
      </w:r>
      <w:r w:rsidR="004A5559" w:rsidRPr="00C02758">
        <w:rPr>
          <w:sz w:val="20"/>
          <w:szCs w:val="20"/>
        </w:rPr>
        <w:t>, or for All Funds</w:t>
      </w:r>
      <w:r w:rsidR="00FA497B" w:rsidRPr="00C02758">
        <w:rPr>
          <w:sz w:val="20"/>
          <w:szCs w:val="20"/>
        </w:rPr>
        <w:t xml:space="preserve">. </w:t>
      </w:r>
      <w:r w:rsidRPr="00C02758">
        <w:rPr>
          <w:sz w:val="20"/>
          <w:szCs w:val="20"/>
        </w:rPr>
        <w:t>In this example we are accessing the web form for the Medical Practice Plan consolidated fund group.</w:t>
      </w:r>
    </w:p>
    <w:p w:rsidR="006A1A80" w:rsidRPr="007F751B" w:rsidRDefault="00B5287E" w:rsidP="00474718">
      <w:pPr>
        <w:rPr>
          <w:sz w:val="24"/>
          <w:szCs w:val="24"/>
        </w:rPr>
      </w:pPr>
      <w:r w:rsidRPr="00B5287E">
        <w:rPr>
          <w:noProof/>
          <w:sz w:val="24"/>
          <w:szCs w:val="24"/>
        </w:rPr>
        <w:drawing>
          <wp:inline distT="0" distB="0" distL="0" distR="0">
            <wp:extent cx="5943600" cy="3473450"/>
            <wp:effectExtent l="19050" t="0" r="0" b="0"/>
            <wp:docPr id="11"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5943600" cy="3473450"/>
                    </a:xfrm>
                    <a:prstGeom prst="rect">
                      <a:avLst/>
                    </a:prstGeom>
                  </pic:spPr>
                </pic:pic>
              </a:graphicData>
            </a:graphic>
          </wp:inline>
        </w:drawing>
      </w:r>
    </w:p>
    <w:p w:rsidR="00E279C9" w:rsidRPr="00C02758" w:rsidRDefault="00F56E46" w:rsidP="00474718">
      <w:pPr>
        <w:rPr>
          <w:sz w:val="20"/>
          <w:szCs w:val="20"/>
        </w:rPr>
      </w:pPr>
      <w:r w:rsidRPr="00C02758">
        <w:rPr>
          <w:sz w:val="20"/>
          <w:szCs w:val="20"/>
        </w:rPr>
        <w:t>F</w:t>
      </w:r>
      <w:r w:rsidR="00134D1F" w:rsidRPr="00C02758">
        <w:rPr>
          <w:sz w:val="20"/>
          <w:szCs w:val="20"/>
        </w:rPr>
        <w:t>inall</w:t>
      </w:r>
      <w:r w:rsidR="00692A62" w:rsidRPr="00C02758">
        <w:rPr>
          <w:sz w:val="20"/>
          <w:szCs w:val="20"/>
        </w:rPr>
        <w:t xml:space="preserve">y, after you have selected an entity and fund group, </w:t>
      </w:r>
      <w:r w:rsidR="00C02758" w:rsidRPr="00C02758">
        <w:rPr>
          <w:sz w:val="20"/>
          <w:szCs w:val="20"/>
        </w:rPr>
        <w:t>use the drop-down box</w:t>
      </w:r>
      <w:r w:rsidRPr="00C02758">
        <w:rPr>
          <w:sz w:val="20"/>
          <w:szCs w:val="20"/>
        </w:rPr>
        <w:t xml:space="preserve"> </w:t>
      </w:r>
      <w:r w:rsidR="005E4F55" w:rsidRPr="00C02758">
        <w:rPr>
          <w:sz w:val="20"/>
          <w:szCs w:val="20"/>
        </w:rPr>
        <w:t xml:space="preserve">to </w:t>
      </w:r>
      <w:r w:rsidR="00134D1F" w:rsidRPr="00C02758">
        <w:rPr>
          <w:sz w:val="20"/>
          <w:szCs w:val="20"/>
        </w:rPr>
        <w:t xml:space="preserve">make a project ID selection. </w:t>
      </w:r>
      <w:r w:rsidR="00E279C9" w:rsidRPr="00C02758">
        <w:rPr>
          <w:sz w:val="20"/>
          <w:szCs w:val="20"/>
        </w:rPr>
        <w:t>Web Forms can be run by individual project ID or at a consolidated all PI</w:t>
      </w:r>
      <w:r w:rsidRPr="00C02758">
        <w:rPr>
          <w:sz w:val="20"/>
          <w:szCs w:val="20"/>
        </w:rPr>
        <w:t>Ds level by selecting Total PID from the list.</w:t>
      </w:r>
    </w:p>
    <w:p w:rsidR="00134D1F" w:rsidRDefault="00E279C9" w:rsidP="00474718">
      <w:r>
        <w:rPr>
          <w:noProof/>
        </w:rPr>
        <w:drawing>
          <wp:inline distT="0" distB="0" distL="0" distR="0">
            <wp:extent cx="5943600" cy="29718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5943600" cy="2971800"/>
                    </a:xfrm>
                    <a:prstGeom prst="rect">
                      <a:avLst/>
                    </a:prstGeom>
                  </pic:spPr>
                </pic:pic>
              </a:graphicData>
            </a:graphic>
          </wp:inline>
        </w:drawing>
      </w:r>
    </w:p>
    <w:p w:rsidR="00474718" w:rsidRDefault="00474718" w:rsidP="00474718"/>
    <w:p w:rsidR="00C02758" w:rsidRPr="00C02758" w:rsidRDefault="00C02758" w:rsidP="00474718">
      <w:pPr>
        <w:rPr>
          <w:sz w:val="20"/>
          <w:szCs w:val="20"/>
        </w:rPr>
      </w:pPr>
      <w:r w:rsidRPr="00C02758">
        <w:rPr>
          <w:sz w:val="20"/>
          <w:szCs w:val="20"/>
        </w:rPr>
        <w:t>To narrow your search</w:t>
      </w:r>
      <w:r w:rsidR="00F56E46" w:rsidRPr="00C02758">
        <w:rPr>
          <w:sz w:val="20"/>
          <w:szCs w:val="20"/>
        </w:rPr>
        <w:t>, type the PID in the member box and</w:t>
      </w:r>
      <w:r w:rsidRPr="00C02758">
        <w:rPr>
          <w:sz w:val="20"/>
          <w:szCs w:val="20"/>
        </w:rPr>
        <w:t xml:space="preserve"> select it from the drop-box list</w:t>
      </w:r>
      <w:r w:rsidR="00F56E46" w:rsidRPr="00C02758">
        <w:rPr>
          <w:sz w:val="20"/>
          <w:szCs w:val="20"/>
        </w:rPr>
        <w:t xml:space="preserve">. To access the data for all Project IDs either </w:t>
      </w:r>
      <w:r w:rsidR="009741C1" w:rsidRPr="00C02758">
        <w:rPr>
          <w:sz w:val="20"/>
          <w:szCs w:val="20"/>
        </w:rPr>
        <w:t xml:space="preserve">scroll to the bottom </w:t>
      </w:r>
      <w:r w:rsidR="0006191D" w:rsidRPr="00C02758">
        <w:rPr>
          <w:sz w:val="20"/>
          <w:szCs w:val="20"/>
        </w:rPr>
        <w:t xml:space="preserve">of the list </w:t>
      </w:r>
      <w:r w:rsidR="00F56E46" w:rsidRPr="00C02758">
        <w:rPr>
          <w:sz w:val="20"/>
          <w:szCs w:val="20"/>
        </w:rPr>
        <w:t>and select</w:t>
      </w:r>
      <w:r w:rsidR="007543B8" w:rsidRPr="00C02758">
        <w:rPr>
          <w:sz w:val="20"/>
          <w:szCs w:val="20"/>
        </w:rPr>
        <w:t xml:space="preserve"> Total PID, </w:t>
      </w:r>
      <w:r w:rsidR="00F56E46" w:rsidRPr="00C02758">
        <w:rPr>
          <w:sz w:val="20"/>
          <w:szCs w:val="20"/>
        </w:rPr>
        <w:t xml:space="preserve">or type </w:t>
      </w:r>
      <w:r w:rsidR="009741C1" w:rsidRPr="00C02758">
        <w:rPr>
          <w:sz w:val="20"/>
          <w:szCs w:val="20"/>
        </w:rPr>
        <w:t>Total PID in the member box</w:t>
      </w:r>
      <w:r w:rsidRPr="00C02758">
        <w:rPr>
          <w:sz w:val="20"/>
          <w:szCs w:val="20"/>
        </w:rPr>
        <w:t xml:space="preserve"> and select it from the list.</w:t>
      </w:r>
    </w:p>
    <w:p w:rsidR="00AB3FA4" w:rsidRDefault="00E279C9" w:rsidP="00474718">
      <w:r>
        <w:rPr>
          <w:noProof/>
        </w:rPr>
        <w:drawing>
          <wp:inline distT="0" distB="0" distL="0" distR="0">
            <wp:extent cx="5943600" cy="2814955"/>
            <wp:effectExtent l="0" t="0" r="0" b="444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5943600" cy="2814955"/>
                    </a:xfrm>
                    <a:prstGeom prst="rect">
                      <a:avLst/>
                    </a:prstGeom>
                  </pic:spPr>
                </pic:pic>
              </a:graphicData>
            </a:graphic>
          </wp:inline>
        </w:drawing>
      </w:r>
    </w:p>
    <w:p w:rsidR="001D5E7B" w:rsidRDefault="001D5E7B" w:rsidP="00A97D09">
      <w:pPr>
        <w:rPr>
          <w:sz w:val="24"/>
          <w:szCs w:val="24"/>
        </w:rPr>
      </w:pPr>
    </w:p>
    <w:p w:rsidR="008B44E5" w:rsidRPr="001D5E7B" w:rsidRDefault="00B0074F" w:rsidP="001D5E7B">
      <w:pPr>
        <w:rPr>
          <w:sz w:val="20"/>
          <w:szCs w:val="20"/>
        </w:rPr>
      </w:pPr>
      <w:r w:rsidRPr="001D5E7B">
        <w:rPr>
          <w:sz w:val="20"/>
          <w:szCs w:val="20"/>
        </w:rPr>
        <w:t xml:space="preserve">When you have selected the intended criteria and the member selection parameters are correctly displayed in the dropdown boxes, click the </w:t>
      </w:r>
      <w:r w:rsidRPr="001D5E7B">
        <w:rPr>
          <w:bCs/>
          <w:sz w:val="20"/>
          <w:szCs w:val="20"/>
        </w:rPr>
        <w:t>Go</w:t>
      </w:r>
      <w:r w:rsidRPr="001D5E7B">
        <w:rPr>
          <w:sz w:val="20"/>
          <w:szCs w:val="20"/>
        </w:rPr>
        <w:t xml:space="preserve"> button.</w:t>
      </w:r>
    </w:p>
    <w:p w:rsidR="00A97D09" w:rsidRDefault="00E279C9" w:rsidP="00A97D09">
      <w:r>
        <w:rPr>
          <w:noProof/>
        </w:rPr>
        <w:drawing>
          <wp:inline distT="0" distB="0" distL="0" distR="0">
            <wp:extent cx="5943600" cy="322199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5943600" cy="3221990"/>
                    </a:xfrm>
                    <a:prstGeom prst="rect">
                      <a:avLst/>
                    </a:prstGeom>
                  </pic:spPr>
                </pic:pic>
              </a:graphicData>
            </a:graphic>
          </wp:inline>
        </w:drawing>
      </w:r>
    </w:p>
    <w:p w:rsidR="00E279C9" w:rsidRDefault="00E279C9" w:rsidP="0042144A">
      <w:pPr>
        <w:rPr>
          <w:sz w:val="24"/>
          <w:szCs w:val="24"/>
        </w:rPr>
      </w:pPr>
    </w:p>
    <w:p w:rsidR="007F751B" w:rsidRDefault="007F751B" w:rsidP="0042144A">
      <w:pPr>
        <w:rPr>
          <w:sz w:val="24"/>
          <w:szCs w:val="24"/>
        </w:rPr>
      </w:pPr>
    </w:p>
    <w:p w:rsidR="00EC48FC" w:rsidRPr="00895883" w:rsidRDefault="0042144A" w:rsidP="0042144A">
      <w:pPr>
        <w:rPr>
          <w:sz w:val="20"/>
          <w:szCs w:val="20"/>
        </w:rPr>
      </w:pPr>
      <w:r w:rsidRPr="00895883">
        <w:rPr>
          <w:sz w:val="20"/>
          <w:szCs w:val="20"/>
        </w:rPr>
        <w:t>The web form will populate with data for the point of view you selected.</w:t>
      </w:r>
      <w:r w:rsidR="004E7B53" w:rsidRPr="00895883">
        <w:rPr>
          <w:sz w:val="20"/>
          <w:szCs w:val="20"/>
        </w:rPr>
        <w:t xml:space="preserve"> </w:t>
      </w:r>
      <w:r w:rsidR="00423ED7">
        <w:rPr>
          <w:sz w:val="20"/>
          <w:szCs w:val="20"/>
        </w:rPr>
        <w:t>In this example w</w:t>
      </w:r>
      <w:r w:rsidR="00895883">
        <w:rPr>
          <w:sz w:val="20"/>
          <w:szCs w:val="20"/>
        </w:rPr>
        <w:t xml:space="preserve">e have accessed the web form for all project IDs in all Medical Practice Plan funds for all M1800 departments. </w:t>
      </w:r>
      <w:r w:rsidR="004E7B53" w:rsidRPr="00895883">
        <w:rPr>
          <w:sz w:val="20"/>
          <w:szCs w:val="20"/>
        </w:rPr>
        <w:t>You can see that the web form is grayed out preventing any data entry, and that the data is displayed by month for the current fiscal year allowing users to see monthly changes for each budget category.</w:t>
      </w:r>
    </w:p>
    <w:p w:rsidR="00E279C9" w:rsidRPr="00071FE6" w:rsidRDefault="00E279C9" w:rsidP="0042144A">
      <w:pPr>
        <w:rPr>
          <w:sz w:val="24"/>
          <w:szCs w:val="24"/>
        </w:rPr>
      </w:pPr>
      <w:r>
        <w:rPr>
          <w:noProof/>
        </w:rPr>
        <w:drawing>
          <wp:inline distT="0" distB="0" distL="0" distR="0">
            <wp:extent cx="5943600" cy="271399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5943600" cy="2713990"/>
                    </a:xfrm>
                    <a:prstGeom prst="rect">
                      <a:avLst/>
                    </a:prstGeom>
                  </pic:spPr>
                </pic:pic>
              </a:graphicData>
            </a:graphic>
          </wp:inline>
        </w:drawing>
      </w:r>
    </w:p>
    <w:p w:rsidR="0070428A" w:rsidRDefault="0070428A" w:rsidP="004657B9">
      <w:pPr>
        <w:pStyle w:val="Heading1"/>
      </w:pPr>
    </w:p>
    <w:p w:rsidR="009F11D0" w:rsidRDefault="0092756D" w:rsidP="004657B9">
      <w:pPr>
        <w:pStyle w:val="Heading1"/>
      </w:pPr>
      <w:bookmarkStart w:id="9" w:name="_Toc370290888"/>
      <w:r>
        <w:t>Interpreting the Actuals and Budget</w:t>
      </w:r>
      <w:r w:rsidR="00502C24" w:rsidRPr="002A48DD">
        <w:t xml:space="preserve"> web form</w:t>
      </w:r>
      <w:bookmarkEnd w:id="9"/>
    </w:p>
    <w:p w:rsidR="0092756D" w:rsidRDefault="0092756D" w:rsidP="0092756D"/>
    <w:p w:rsidR="0042144A" w:rsidRPr="0070428A" w:rsidRDefault="0092756D" w:rsidP="0092756D">
      <w:pPr>
        <w:rPr>
          <w:sz w:val="20"/>
          <w:szCs w:val="20"/>
        </w:rPr>
      </w:pPr>
      <w:r w:rsidRPr="0070428A">
        <w:rPr>
          <w:sz w:val="20"/>
          <w:szCs w:val="20"/>
        </w:rPr>
        <w:t xml:space="preserve">The Actuals and Budget </w:t>
      </w:r>
      <w:r w:rsidR="00474718" w:rsidRPr="0070428A">
        <w:rPr>
          <w:sz w:val="20"/>
          <w:szCs w:val="20"/>
        </w:rPr>
        <w:t xml:space="preserve">web form </w:t>
      </w:r>
      <w:r w:rsidR="00E613E8" w:rsidRPr="0070428A">
        <w:rPr>
          <w:sz w:val="20"/>
          <w:szCs w:val="20"/>
        </w:rPr>
        <w:t xml:space="preserve">consists of the following </w:t>
      </w:r>
      <w:r w:rsidR="00423ED7">
        <w:rPr>
          <w:sz w:val="20"/>
          <w:szCs w:val="20"/>
        </w:rPr>
        <w:t xml:space="preserve">three </w:t>
      </w:r>
      <w:r w:rsidR="00E613E8" w:rsidRPr="0070428A">
        <w:rPr>
          <w:sz w:val="20"/>
          <w:szCs w:val="20"/>
        </w:rPr>
        <w:t>tabs:</w:t>
      </w:r>
    </w:p>
    <w:p w:rsidR="00CA18AD" w:rsidRPr="0070428A" w:rsidRDefault="004657B9" w:rsidP="00E613E8">
      <w:pPr>
        <w:pStyle w:val="ListParagraph"/>
        <w:numPr>
          <w:ilvl w:val="0"/>
          <w:numId w:val="42"/>
        </w:numPr>
        <w:rPr>
          <w:rFonts w:cs="Arial"/>
          <w:b/>
          <w:sz w:val="20"/>
          <w:szCs w:val="20"/>
        </w:rPr>
      </w:pPr>
      <w:r w:rsidRPr="0070428A">
        <w:rPr>
          <w:rFonts w:cs="Arial"/>
          <w:b/>
          <w:bCs/>
          <w:sz w:val="20"/>
          <w:szCs w:val="20"/>
        </w:rPr>
        <w:t>Budget Tab</w:t>
      </w:r>
      <w:r w:rsidR="00474718" w:rsidRPr="0070428A">
        <w:rPr>
          <w:rFonts w:cs="Arial"/>
          <w:b/>
          <w:sz w:val="20"/>
          <w:szCs w:val="20"/>
        </w:rPr>
        <w:t xml:space="preserve"> - </w:t>
      </w:r>
      <w:r w:rsidR="00CA18AD" w:rsidRPr="0070428A">
        <w:rPr>
          <w:rFonts w:cs="Arial"/>
          <w:sz w:val="20"/>
          <w:szCs w:val="20"/>
        </w:rPr>
        <w:t>shows the original budget from the planning phase by category.</w:t>
      </w:r>
    </w:p>
    <w:p w:rsidR="00CA18AD" w:rsidRPr="0070428A" w:rsidRDefault="004657B9" w:rsidP="00E613E8">
      <w:pPr>
        <w:pStyle w:val="ListParagraph"/>
        <w:numPr>
          <w:ilvl w:val="0"/>
          <w:numId w:val="42"/>
        </w:numPr>
        <w:rPr>
          <w:rFonts w:cs="Arial"/>
          <w:b/>
          <w:sz w:val="20"/>
          <w:szCs w:val="20"/>
        </w:rPr>
      </w:pPr>
      <w:r w:rsidRPr="0070428A">
        <w:rPr>
          <w:rFonts w:cs="Arial"/>
          <w:b/>
          <w:bCs/>
          <w:sz w:val="20"/>
          <w:szCs w:val="20"/>
        </w:rPr>
        <w:t>Actual Tab</w:t>
      </w:r>
      <w:r w:rsidR="00474718" w:rsidRPr="0070428A">
        <w:rPr>
          <w:rFonts w:cs="Arial"/>
          <w:b/>
          <w:sz w:val="20"/>
          <w:szCs w:val="20"/>
        </w:rPr>
        <w:t xml:space="preserve"> - </w:t>
      </w:r>
      <w:r w:rsidR="00CA18AD" w:rsidRPr="0070428A">
        <w:rPr>
          <w:rFonts w:cs="Arial"/>
          <w:sz w:val="20"/>
          <w:szCs w:val="20"/>
        </w:rPr>
        <w:t>shows actual activity by budget category for all closed reporting periods.</w:t>
      </w:r>
    </w:p>
    <w:p w:rsidR="00CA18AD" w:rsidRPr="0070428A" w:rsidRDefault="004657B9" w:rsidP="00E613E8">
      <w:pPr>
        <w:pStyle w:val="ListParagraph"/>
        <w:numPr>
          <w:ilvl w:val="0"/>
          <w:numId w:val="42"/>
        </w:numPr>
        <w:rPr>
          <w:rFonts w:cs="Arial"/>
          <w:b/>
          <w:sz w:val="20"/>
          <w:szCs w:val="20"/>
        </w:rPr>
      </w:pPr>
      <w:r w:rsidRPr="0070428A">
        <w:rPr>
          <w:rFonts w:cs="Arial"/>
          <w:b/>
          <w:bCs/>
          <w:sz w:val="20"/>
          <w:szCs w:val="20"/>
        </w:rPr>
        <w:t>Budget Forecast Tab</w:t>
      </w:r>
      <w:r w:rsidR="00474718" w:rsidRPr="0070428A">
        <w:rPr>
          <w:rFonts w:cs="Arial"/>
          <w:b/>
          <w:sz w:val="20"/>
          <w:szCs w:val="20"/>
        </w:rPr>
        <w:t xml:space="preserve"> - </w:t>
      </w:r>
      <w:r w:rsidR="00CA18AD" w:rsidRPr="0070428A">
        <w:rPr>
          <w:rFonts w:cs="Arial"/>
          <w:sz w:val="20"/>
          <w:szCs w:val="20"/>
        </w:rPr>
        <w:t>shows the adjusted budget by category.</w:t>
      </w:r>
    </w:p>
    <w:p w:rsidR="00493AAB" w:rsidRPr="00493AAB" w:rsidRDefault="00493AAB" w:rsidP="00493AAB">
      <w:pPr>
        <w:pStyle w:val="ListParagraph"/>
        <w:rPr>
          <w:rFonts w:cs="Arial"/>
          <w:b/>
          <w:sz w:val="24"/>
          <w:szCs w:val="24"/>
        </w:rPr>
      </w:pPr>
    </w:p>
    <w:p w:rsidR="00937BC7" w:rsidRPr="00493AAB" w:rsidRDefault="00493AAB" w:rsidP="00937BC7">
      <w:pPr>
        <w:rPr>
          <w:rFonts w:cs="Arial"/>
          <w:b/>
          <w:sz w:val="24"/>
          <w:szCs w:val="24"/>
        </w:rPr>
      </w:pPr>
      <w:r>
        <w:rPr>
          <w:noProof/>
        </w:rPr>
        <w:drawing>
          <wp:inline distT="0" distB="0" distL="0" distR="0">
            <wp:extent cx="5094514" cy="141840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5089429" cy="1416992"/>
                    </a:xfrm>
                    <a:prstGeom prst="rect">
                      <a:avLst/>
                    </a:prstGeom>
                  </pic:spPr>
                </pic:pic>
              </a:graphicData>
            </a:graphic>
          </wp:inline>
        </w:drawing>
      </w:r>
    </w:p>
    <w:p w:rsidR="00CA18AD" w:rsidRDefault="00854FA3" w:rsidP="004657B9">
      <w:pPr>
        <w:pStyle w:val="Heading1"/>
      </w:pPr>
      <w:bookmarkStart w:id="10" w:name="_Toc370290889"/>
      <w:r>
        <w:lastRenderedPageBreak/>
        <w:t>Steps to access</w:t>
      </w:r>
      <w:r w:rsidR="0023187C">
        <w:t xml:space="preserve"> the </w:t>
      </w:r>
      <w:r w:rsidR="00CA18AD" w:rsidRPr="004657B9">
        <w:t>Annualized Projection web form</w:t>
      </w:r>
      <w:bookmarkEnd w:id="10"/>
    </w:p>
    <w:p w:rsidR="0023187C" w:rsidRDefault="0023187C" w:rsidP="0023187C"/>
    <w:p w:rsidR="00CA58C4" w:rsidRPr="002C1B6A" w:rsidRDefault="00CA58C4" w:rsidP="00CA58C4">
      <w:pPr>
        <w:rPr>
          <w:sz w:val="20"/>
          <w:szCs w:val="20"/>
        </w:rPr>
      </w:pPr>
      <w:r w:rsidRPr="002C1B6A">
        <w:rPr>
          <w:sz w:val="20"/>
          <w:szCs w:val="20"/>
        </w:rPr>
        <w:t xml:space="preserve">Log in to Hyperion and click on Explore. </w:t>
      </w:r>
    </w:p>
    <w:p w:rsidR="00CA58C4" w:rsidRDefault="00CA58C4" w:rsidP="00CA58C4">
      <w:r>
        <w:rPr>
          <w:noProof/>
        </w:rPr>
        <w:drawing>
          <wp:inline distT="0" distB="0" distL="0" distR="0">
            <wp:extent cx="5269828" cy="3575713"/>
            <wp:effectExtent l="0" t="0" r="7620" b="571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274091" cy="3578606"/>
                    </a:xfrm>
                    <a:prstGeom prst="rect">
                      <a:avLst/>
                    </a:prstGeom>
                  </pic:spPr>
                </pic:pic>
              </a:graphicData>
            </a:graphic>
          </wp:inline>
        </w:drawing>
      </w:r>
    </w:p>
    <w:p w:rsidR="00CA58C4" w:rsidRDefault="00CA58C4" w:rsidP="00CA58C4">
      <w:pPr>
        <w:rPr>
          <w:sz w:val="24"/>
          <w:szCs w:val="24"/>
        </w:rPr>
      </w:pPr>
    </w:p>
    <w:p w:rsidR="0070428A" w:rsidRPr="002C1B6A" w:rsidRDefault="00423ED7" w:rsidP="00CA58C4">
      <w:pPr>
        <w:rPr>
          <w:sz w:val="20"/>
          <w:szCs w:val="20"/>
        </w:rPr>
      </w:pPr>
      <w:r>
        <w:rPr>
          <w:sz w:val="20"/>
          <w:szCs w:val="20"/>
        </w:rPr>
        <w:t>This will open a new tab labeled Explore.</w:t>
      </w:r>
      <w:r w:rsidR="00CA58C4" w:rsidRPr="002C1B6A">
        <w:rPr>
          <w:sz w:val="20"/>
          <w:szCs w:val="20"/>
        </w:rPr>
        <w:t xml:space="preserve"> </w:t>
      </w:r>
    </w:p>
    <w:p w:rsidR="00CA58C4" w:rsidRDefault="00CA58C4" w:rsidP="00CA58C4">
      <w:pPr>
        <w:rPr>
          <w:sz w:val="24"/>
          <w:szCs w:val="24"/>
        </w:rPr>
      </w:pPr>
      <w:r>
        <w:rPr>
          <w:noProof/>
        </w:rPr>
        <w:drawing>
          <wp:inline distT="0" distB="0" distL="0" distR="0">
            <wp:extent cx="5709684" cy="2659029"/>
            <wp:effectExtent l="0" t="0" r="5715" b="825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16913" cy="2662396"/>
                    </a:xfrm>
                    <a:prstGeom prst="rect">
                      <a:avLst/>
                    </a:prstGeom>
                  </pic:spPr>
                </pic:pic>
              </a:graphicData>
            </a:graphic>
          </wp:inline>
        </w:drawing>
      </w:r>
    </w:p>
    <w:p w:rsidR="002A2714" w:rsidRDefault="002A2714" w:rsidP="009772AA">
      <w:pPr>
        <w:rPr>
          <w:sz w:val="20"/>
          <w:szCs w:val="20"/>
        </w:rPr>
      </w:pPr>
    </w:p>
    <w:p w:rsidR="002A2714" w:rsidRDefault="002A2714" w:rsidP="009772AA">
      <w:pPr>
        <w:rPr>
          <w:sz w:val="20"/>
          <w:szCs w:val="20"/>
        </w:rPr>
      </w:pPr>
    </w:p>
    <w:p w:rsidR="002A2714" w:rsidRDefault="002A2714" w:rsidP="009772AA">
      <w:pPr>
        <w:rPr>
          <w:sz w:val="20"/>
          <w:szCs w:val="20"/>
        </w:rPr>
      </w:pPr>
    </w:p>
    <w:p w:rsidR="002A2714" w:rsidRDefault="002A2714" w:rsidP="009772AA">
      <w:pPr>
        <w:rPr>
          <w:sz w:val="20"/>
          <w:szCs w:val="20"/>
        </w:rPr>
      </w:pPr>
    </w:p>
    <w:p w:rsidR="009772AA" w:rsidRPr="006B24CC" w:rsidRDefault="00423ED7" w:rsidP="009772AA">
      <w:pPr>
        <w:rPr>
          <w:sz w:val="20"/>
          <w:szCs w:val="20"/>
        </w:rPr>
      </w:pPr>
      <w:r>
        <w:rPr>
          <w:sz w:val="20"/>
          <w:szCs w:val="20"/>
        </w:rPr>
        <w:t xml:space="preserve">Click on the plus sign to expand </w:t>
      </w:r>
      <w:r w:rsidR="009772AA" w:rsidRPr="006B24CC">
        <w:rPr>
          <w:sz w:val="20"/>
          <w:szCs w:val="20"/>
        </w:rPr>
        <w:t>the HYPPBR folder.</w:t>
      </w:r>
    </w:p>
    <w:p w:rsidR="009772AA" w:rsidRDefault="009772AA" w:rsidP="009772AA">
      <w:pPr>
        <w:rPr>
          <w:sz w:val="24"/>
          <w:szCs w:val="24"/>
        </w:rPr>
      </w:pPr>
      <w:r>
        <w:rPr>
          <w:noProof/>
        </w:rPr>
        <w:drawing>
          <wp:inline distT="0" distB="0" distL="0" distR="0" wp14:anchorId="2F39A9AA" wp14:editId="522EB380">
            <wp:extent cx="5943600" cy="2611755"/>
            <wp:effectExtent l="0" t="0" r="0" b="0"/>
            <wp:docPr id="9301" name="Picture 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2611755"/>
                    </a:xfrm>
                    <a:prstGeom prst="rect">
                      <a:avLst/>
                    </a:prstGeom>
                  </pic:spPr>
                </pic:pic>
              </a:graphicData>
            </a:graphic>
          </wp:inline>
        </w:drawing>
      </w:r>
    </w:p>
    <w:p w:rsidR="009772AA" w:rsidRDefault="009772AA" w:rsidP="009772AA">
      <w:pPr>
        <w:rPr>
          <w:sz w:val="24"/>
          <w:szCs w:val="24"/>
        </w:rPr>
      </w:pPr>
    </w:p>
    <w:p w:rsidR="00423ED7" w:rsidRDefault="00423ED7" w:rsidP="009772AA">
      <w:pPr>
        <w:rPr>
          <w:sz w:val="24"/>
          <w:szCs w:val="24"/>
        </w:rPr>
      </w:pPr>
    </w:p>
    <w:p w:rsidR="009772AA" w:rsidRPr="008E21A6" w:rsidRDefault="00423ED7" w:rsidP="009772AA">
      <w:pPr>
        <w:rPr>
          <w:sz w:val="20"/>
          <w:szCs w:val="20"/>
        </w:rPr>
      </w:pPr>
      <w:r>
        <w:rPr>
          <w:sz w:val="20"/>
          <w:szCs w:val="20"/>
        </w:rPr>
        <w:t xml:space="preserve">Then expand </w:t>
      </w:r>
      <w:r w:rsidR="009772AA" w:rsidRPr="008E21A6">
        <w:rPr>
          <w:sz w:val="20"/>
          <w:szCs w:val="20"/>
        </w:rPr>
        <w:t>the Financial Reports folder.</w:t>
      </w:r>
    </w:p>
    <w:p w:rsidR="009772AA" w:rsidRDefault="009772AA" w:rsidP="009772AA">
      <w:pPr>
        <w:rPr>
          <w:sz w:val="24"/>
          <w:szCs w:val="24"/>
        </w:rPr>
      </w:pPr>
      <w:r>
        <w:rPr>
          <w:noProof/>
        </w:rPr>
        <w:drawing>
          <wp:inline distT="0" distB="0" distL="0" distR="0" wp14:anchorId="64A9200C" wp14:editId="473F5170">
            <wp:extent cx="5943600" cy="2254250"/>
            <wp:effectExtent l="0" t="0" r="0" b="0"/>
            <wp:docPr id="9302" name="Picture 9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2254250"/>
                    </a:xfrm>
                    <a:prstGeom prst="rect">
                      <a:avLst/>
                    </a:prstGeom>
                  </pic:spPr>
                </pic:pic>
              </a:graphicData>
            </a:graphic>
          </wp:inline>
        </w:drawing>
      </w:r>
    </w:p>
    <w:p w:rsidR="009772AA" w:rsidRDefault="009772AA" w:rsidP="009772AA">
      <w:pPr>
        <w:rPr>
          <w:sz w:val="24"/>
          <w:szCs w:val="24"/>
        </w:rPr>
      </w:pPr>
    </w:p>
    <w:p w:rsidR="009772AA" w:rsidRDefault="009772AA" w:rsidP="009772AA">
      <w:pPr>
        <w:rPr>
          <w:sz w:val="24"/>
          <w:szCs w:val="24"/>
        </w:rPr>
      </w:pPr>
    </w:p>
    <w:p w:rsidR="009772AA" w:rsidRDefault="009772AA" w:rsidP="009772AA">
      <w:pPr>
        <w:rPr>
          <w:sz w:val="24"/>
          <w:szCs w:val="24"/>
        </w:rPr>
      </w:pPr>
    </w:p>
    <w:p w:rsidR="002A2714" w:rsidRDefault="002A2714" w:rsidP="009772AA">
      <w:pPr>
        <w:rPr>
          <w:sz w:val="20"/>
          <w:szCs w:val="20"/>
        </w:rPr>
      </w:pPr>
    </w:p>
    <w:p w:rsidR="002A2714" w:rsidRDefault="002A2714" w:rsidP="009772AA">
      <w:pPr>
        <w:rPr>
          <w:sz w:val="20"/>
          <w:szCs w:val="20"/>
        </w:rPr>
      </w:pPr>
    </w:p>
    <w:p w:rsidR="002A2714" w:rsidRDefault="002A2714" w:rsidP="009772AA">
      <w:pPr>
        <w:rPr>
          <w:sz w:val="20"/>
          <w:szCs w:val="20"/>
        </w:rPr>
      </w:pPr>
    </w:p>
    <w:p w:rsidR="009772AA" w:rsidRPr="008E21A6" w:rsidRDefault="00423ED7" w:rsidP="009772AA">
      <w:pPr>
        <w:rPr>
          <w:sz w:val="20"/>
          <w:szCs w:val="20"/>
        </w:rPr>
      </w:pPr>
      <w:r>
        <w:rPr>
          <w:sz w:val="20"/>
          <w:szCs w:val="20"/>
        </w:rPr>
        <w:t>Expand</w:t>
      </w:r>
      <w:r w:rsidR="009772AA" w:rsidRPr="008E21A6">
        <w:rPr>
          <w:sz w:val="20"/>
          <w:szCs w:val="20"/>
        </w:rPr>
        <w:t xml:space="preserve"> the Institution folder.</w:t>
      </w:r>
    </w:p>
    <w:p w:rsidR="009772AA" w:rsidRDefault="009772AA" w:rsidP="009772AA">
      <w:pPr>
        <w:rPr>
          <w:sz w:val="24"/>
          <w:szCs w:val="24"/>
        </w:rPr>
      </w:pPr>
      <w:r>
        <w:rPr>
          <w:noProof/>
        </w:rPr>
        <w:drawing>
          <wp:inline distT="0" distB="0" distL="0" distR="0" wp14:anchorId="632410CC" wp14:editId="79A55D83">
            <wp:extent cx="5943600" cy="3084195"/>
            <wp:effectExtent l="0" t="0" r="0" b="1905"/>
            <wp:docPr id="9304" name="Picture 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943600" cy="3084195"/>
                    </a:xfrm>
                    <a:prstGeom prst="rect">
                      <a:avLst/>
                    </a:prstGeom>
                  </pic:spPr>
                </pic:pic>
              </a:graphicData>
            </a:graphic>
          </wp:inline>
        </w:drawing>
      </w:r>
    </w:p>
    <w:p w:rsidR="009772AA" w:rsidRDefault="009772AA" w:rsidP="009772AA">
      <w:pPr>
        <w:rPr>
          <w:sz w:val="24"/>
          <w:szCs w:val="24"/>
        </w:rPr>
      </w:pPr>
    </w:p>
    <w:p w:rsidR="009772AA" w:rsidRDefault="00B90536" w:rsidP="009772AA">
      <w:pPr>
        <w:rPr>
          <w:sz w:val="24"/>
          <w:szCs w:val="24"/>
        </w:rPr>
      </w:pPr>
      <w:r>
        <w:rPr>
          <w:sz w:val="20"/>
          <w:szCs w:val="20"/>
        </w:rPr>
        <w:t>D</w:t>
      </w:r>
      <w:r w:rsidR="009772AA" w:rsidRPr="00423ED7">
        <w:rPr>
          <w:sz w:val="20"/>
          <w:szCs w:val="20"/>
        </w:rPr>
        <w:t>ouble click on the Reporting folder</w:t>
      </w:r>
      <w:r w:rsidR="00423ED7" w:rsidRPr="00423ED7">
        <w:rPr>
          <w:sz w:val="20"/>
          <w:szCs w:val="20"/>
        </w:rPr>
        <w:t xml:space="preserve"> to open the list of reports</w:t>
      </w:r>
      <w:r w:rsidR="00423ED7">
        <w:rPr>
          <w:sz w:val="24"/>
          <w:szCs w:val="24"/>
        </w:rPr>
        <w:t>.</w:t>
      </w:r>
    </w:p>
    <w:p w:rsidR="009772AA" w:rsidRDefault="009772AA" w:rsidP="009772AA">
      <w:pPr>
        <w:rPr>
          <w:sz w:val="24"/>
          <w:szCs w:val="24"/>
        </w:rPr>
      </w:pPr>
      <w:r>
        <w:rPr>
          <w:noProof/>
        </w:rPr>
        <w:drawing>
          <wp:inline distT="0" distB="0" distL="0" distR="0" wp14:anchorId="58017103" wp14:editId="4A5954AF">
            <wp:extent cx="5943600" cy="3180715"/>
            <wp:effectExtent l="0" t="0" r="0" b="635"/>
            <wp:docPr id="9305" name="Picture 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43600" cy="3180715"/>
                    </a:xfrm>
                    <a:prstGeom prst="rect">
                      <a:avLst/>
                    </a:prstGeom>
                  </pic:spPr>
                </pic:pic>
              </a:graphicData>
            </a:graphic>
          </wp:inline>
        </w:drawing>
      </w:r>
    </w:p>
    <w:p w:rsidR="002A2714" w:rsidRDefault="002A2714" w:rsidP="009772AA">
      <w:pPr>
        <w:rPr>
          <w:sz w:val="24"/>
          <w:szCs w:val="24"/>
        </w:rPr>
      </w:pPr>
    </w:p>
    <w:p w:rsidR="002A2714" w:rsidRDefault="002A2714" w:rsidP="009772AA">
      <w:pPr>
        <w:rPr>
          <w:sz w:val="24"/>
          <w:szCs w:val="24"/>
        </w:rPr>
      </w:pPr>
    </w:p>
    <w:p w:rsidR="002A2714" w:rsidRDefault="002A2714" w:rsidP="009772AA">
      <w:pPr>
        <w:rPr>
          <w:sz w:val="24"/>
          <w:szCs w:val="24"/>
        </w:rPr>
      </w:pPr>
      <w:r>
        <w:rPr>
          <w:sz w:val="20"/>
          <w:szCs w:val="20"/>
        </w:rPr>
        <w:t xml:space="preserve">Be sure to leave the Explore tab open with the Reporting folder expanded as you work in Hyperion. </w:t>
      </w:r>
      <w:r w:rsidR="00854FA3">
        <w:rPr>
          <w:sz w:val="20"/>
          <w:szCs w:val="20"/>
        </w:rPr>
        <w:t xml:space="preserve">This first step is critical if you later plan to export </w:t>
      </w:r>
      <w:r>
        <w:rPr>
          <w:sz w:val="20"/>
          <w:szCs w:val="20"/>
        </w:rPr>
        <w:t>reports to Excel. Refer to the Exporting a Report to Excel section for step by step instructions.</w:t>
      </w:r>
      <w:r w:rsidR="00854FA3">
        <w:rPr>
          <w:sz w:val="20"/>
          <w:szCs w:val="20"/>
        </w:rPr>
        <w:t xml:space="preserve"> Continue to the following steps to access the Annualized Projection web form.</w:t>
      </w:r>
    </w:p>
    <w:p w:rsidR="004F62F9" w:rsidRDefault="004F62F9" w:rsidP="009772AA">
      <w:pPr>
        <w:rPr>
          <w:sz w:val="24"/>
          <w:szCs w:val="24"/>
        </w:rPr>
      </w:pPr>
      <w:r>
        <w:rPr>
          <w:noProof/>
        </w:rPr>
        <w:drawing>
          <wp:inline distT="0" distB="0" distL="0" distR="0" wp14:anchorId="2E30C513" wp14:editId="04C43403">
            <wp:extent cx="5943600" cy="2486660"/>
            <wp:effectExtent l="0" t="0" r="0" b="8890"/>
            <wp:docPr id="9349" name="Picture 9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486660"/>
                    </a:xfrm>
                    <a:prstGeom prst="rect">
                      <a:avLst/>
                    </a:prstGeom>
                  </pic:spPr>
                </pic:pic>
              </a:graphicData>
            </a:graphic>
          </wp:inline>
        </w:drawing>
      </w:r>
    </w:p>
    <w:p w:rsidR="009772AA" w:rsidRDefault="009772AA" w:rsidP="009772AA">
      <w:pPr>
        <w:rPr>
          <w:sz w:val="24"/>
          <w:szCs w:val="24"/>
        </w:rPr>
      </w:pPr>
    </w:p>
    <w:p w:rsidR="0070428A" w:rsidRDefault="0070428A" w:rsidP="00CA58C4">
      <w:pPr>
        <w:rPr>
          <w:sz w:val="24"/>
          <w:szCs w:val="24"/>
        </w:rPr>
      </w:pPr>
    </w:p>
    <w:p w:rsidR="00CA58C4" w:rsidRPr="002C1B6A" w:rsidRDefault="00CA58C4" w:rsidP="00CA58C4">
      <w:pPr>
        <w:rPr>
          <w:sz w:val="20"/>
          <w:szCs w:val="20"/>
        </w:rPr>
      </w:pPr>
      <w:r w:rsidRPr="002C1B6A">
        <w:rPr>
          <w:sz w:val="20"/>
          <w:szCs w:val="20"/>
        </w:rPr>
        <w:t>Navigate back to the HomePage tab and click on HYPPBR.</w:t>
      </w:r>
    </w:p>
    <w:p w:rsidR="00CA58C4" w:rsidRDefault="00CA58C4" w:rsidP="00CA58C4">
      <w:pPr>
        <w:rPr>
          <w:sz w:val="24"/>
          <w:szCs w:val="24"/>
        </w:rPr>
      </w:pPr>
      <w:r>
        <w:rPr>
          <w:noProof/>
        </w:rPr>
        <w:drawing>
          <wp:inline distT="0" distB="0" distL="0" distR="0">
            <wp:extent cx="5207335" cy="3698543"/>
            <wp:effectExtent l="1905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207921" cy="3698959"/>
                    </a:xfrm>
                    <a:prstGeom prst="rect">
                      <a:avLst/>
                    </a:prstGeom>
                  </pic:spPr>
                </pic:pic>
              </a:graphicData>
            </a:graphic>
          </wp:inline>
        </w:drawing>
      </w:r>
    </w:p>
    <w:p w:rsidR="00493AAB" w:rsidRDefault="00493AAB" w:rsidP="001D7F2C">
      <w:pPr>
        <w:rPr>
          <w:sz w:val="24"/>
          <w:szCs w:val="24"/>
        </w:rPr>
      </w:pPr>
    </w:p>
    <w:p w:rsidR="001D7F2C" w:rsidRPr="001A4779" w:rsidRDefault="001D7F2C" w:rsidP="001D7F2C">
      <w:pPr>
        <w:rPr>
          <w:sz w:val="24"/>
          <w:szCs w:val="24"/>
        </w:rPr>
      </w:pPr>
      <w:r w:rsidRPr="002C1B6A">
        <w:rPr>
          <w:sz w:val="20"/>
          <w:szCs w:val="20"/>
        </w:rPr>
        <w:t>Navigate to the Monthly Task List by first clicking the plus sign next to My Task List</w:t>
      </w:r>
      <w:r>
        <w:rPr>
          <w:sz w:val="24"/>
          <w:szCs w:val="24"/>
        </w:rPr>
        <w:t>.</w:t>
      </w:r>
    </w:p>
    <w:p w:rsidR="001D7F2C" w:rsidRDefault="001D7F2C" w:rsidP="001D7F2C">
      <w:r>
        <w:rPr>
          <w:noProof/>
        </w:rPr>
        <w:drawing>
          <wp:inline distT="0" distB="0" distL="0" distR="0">
            <wp:extent cx="5172501" cy="3689275"/>
            <wp:effectExtent l="19050" t="0" r="9099"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175394" cy="3691338"/>
                    </a:xfrm>
                    <a:prstGeom prst="rect">
                      <a:avLst/>
                    </a:prstGeom>
                  </pic:spPr>
                </pic:pic>
              </a:graphicData>
            </a:graphic>
          </wp:inline>
        </w:drawing>
      </w:r>
    </w:p>
    <w:p w:rsidR="001D7F2C" w:rsidRPr="002C1B6A" w:rsidRDefault="001D7F2C" w:rsidP="001D7F2C">
      <w:pPr>
        <w:rPr>
          <w:sz w:val="20"/>
          <w:szCs w:val="20"/>
        </w:rPr>
      </w:pPr>
      <w:r w:rsidRPr="002C1B6A">
        <w:rPr>
          <w:sz w:val="20"/>
          <w:szCs w:val="20"/>
        </w:rPr>
        <w:t>Expand the Monthly Task List</w:t>
      </w:r>
      <w:r w:rsidR="002C1B6A">
        <w:rPr>
          <w:sz w:val="20"/>
          <w:szCs w:val="20"/>
        </w:rPr>
        <w:t>.</w:t>
      </w:r>
    </w:p>
    <w:p w:rsidR="001D7F2C" w:rsidRDefault="001D7F2C" w:rsidP="001D7F2C">
      <w:r>
        <w:rPr>
          <w:noProof/>
        </w:rPr>
        <w:drawing>
          <wp:inline distT="0" distB="0" distL="0" distR="0">
            <wp:extent cx="5943600" cy="356997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943600" cy="3569970"/>
                    </a:xfrm>
                    <a:prstGeom prst="rect">
                      <a:avLst/>
                    </a:prstGeom>
                  </pic:spPr>
                </pic:pic>
              </a:graphicData>
            </a:graphic>
          </wp:inline>
        </w:drawing>
      </w:r>
    </w:p>
    <w:p w:rsidR="00614924" w:rsidRDefault="00614924" w:rsidP="0023187C">
      <w:pPr>
        <w:rPr>
          <w:sz w:val="24"/>
          <w:szCs w:val="24"/>
        </w:rPr>
      </w:pPr>
    </w:p>
    <w:p w:rsidR="0042144A" w:rsidRPr="0070428A" w:rsidRDefault="001D7F2C" w:rsidP="0023187C">
      <w:pPr>
        <w:rPr>
          <w:sz w:val="20"/>
          <w:szCs w:val="20"/>
        </w:rPr>
      </w:pPr>
      <w:r w:rsidRPr="0070428A">
        <w:rPr>
          <w:sz w:val="20"/>
          <w:szCs w:val="20"/>
        </w:rPr>
        <w:t>D</w:t>
      </w:r>
      <w:r w:rsidR="0042144A" w:rsidRPr="0070428A">
        <w:rPr>
          <w:sz w:val="20"/>
          <w:szCs w:val="20"/>
        </w:rPr>
        <w:t>ouble click on Review Annualized Projection Web Form Data</w:t>
      </w:r>
      <w:r w:rsidR="00057583">
        <w:rPr>
          <w:sz w:val="20"/>
          <w:szCs w:val="20"/>
        </w:rPr>
        <w:t>.</w:t>
      </w:r>
    </w:p>
    <w:p w:rsidR="0023187C" w:rsidRDefault="00CA58C4" w:rsidP="0023187C">
      <w:r>
        <w:rPr>
          <w:noProof/>
        </w:rPr>
        <w:drawing>
          <wp:inline distT="0" distB="0" distL="0" distR="0">
            <wp:extent cx="5943600" cy="3655695"/>
            <wp:effectExtent l="0" t="0" r="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5943600" cy="3655695"/>
                    </a:xfrm>
                    <a:prstGeom prst="rect">
                      <a:avLst/>
                    </a:prstGeom>
                  </pic:spPr>
                </pic:pic>
              </a:graphicData>
            </a:graphic>
          </wp:inline>
        </w:drawing>
      </w:r>
    </w:p>
    <w:p w:rsidR="00B65CEA" w:rsidRDefault="00B65CEA" w:rsidP="0023187C"/>
    <w:p w:rsidR="008E4077" w:rsidRPr="0070428A" w:rsidRDefault="00937BC7" w:rsidP="008E4077">
      <w:pPr>
        <w:rPr>
          <w:sz w:val="20"/>
          <w:szCs w:val="20"/>
        </w:rPr>
      </w:pPr>
      <w:r w:rsidRPr="0070428A">
        <w:rPr>
          <w:sz w:val="20"/>
          <w:szCs w:val="20"/>
        </w:rPr>
        <w:t xml:space="preserve">Select an Entity (DEPT ID) by first clicking on the Entity drop-down box.  </w:t>
      </w:r>
    </w:p>
    <w:p w:rsidR="00CA58C4" w:rsidRPr="00D75FD8" w:rsidRDefault="00CA58C4" w:rsidP="008E4077">
      <w:pPr>
        <w:rPr>
          <w:sz w:val="24"/>
          <w:szCs w:val="24"/>
        </w:rPr>
      </w:pPr>
      <w:r>
        <w:rPr>
          <w:noProof/>
        </w:rPr>
        <w:drawing>
          <wp:inline distT="0" distB="0" distL="0" distR="0">
            <wp:extent cx="5943600" cy="316801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5943600" cy="3168015"/>
                    </a:xfrm>
                    <a:prstGeom prst="rect">
                      <a:avLst/>
                    </a:prstGeom>
                  </pic:spPr>
                </pic:pic>
              </a:graphicData>
            </a:graphic>
          </wp:inline>
        </w:drawing>
      </w:r>
    </w:p>
    <w:p w:rsidR="00057583" w:rsidRDefault="00057583" w:rsidP="008E4077">
      <w:pPr>
        <w:rPr>
          <w:sz w:val="20"/>
          <w:szCs w:val="20"/>
        </w:rPr>
      </w:pPr>
    </w:p>
    <w:p w:rsidR="008E4077" w:rsidRPr="0070428A" w:rsidRDefault="00DB41F2" w:rsidP="008E4077">
      <w:pPr>
        <w:rPr>
          <w:sz w:val="20"/>
          <w:szCs w:val="20"/>
        </w:rPr>
      </w:pPr>
      <w:r w:rsidRPr="0070428A">
        <w:rPr>
          <w:sz w:val="20"/>
          <w:szCs w:val="20"/>
        </w:rPr>
        <w:t xml:space="preserve">You can use the scroll bar, type the department ID, or type the department name in the member box to </w:t>
      </w:r>
      <w:r>
        <w:rPr>
          <w:sz w:val="20"/>
          <w:szCs w:val="20"/>
        </w:rPr>
        <w:t xml:space="preserve">narrow your search.  </w:t>
      </w:r>
      <w:r w:rsidR="00614924" w:rsidRPr="0070428A">
        <w:rPr>
          <w:sz w:val="20"/>
          <w:szCs w:val="20"/>
        </w:rPr>
        <w:t xml:space="preserve">In this example we will again access </w:t>
      </w:r>
      <w:r w:rsidR="00057583">
        <w:rPr>
          <w:sz w:val="20"/>
          <w:szCs w:val="20"/>
        </w:rPr>
        <w:t xml:space="preserve">the web form at the M1800 (Ophthalmology) </w:t>
      </w:r>
      <w:r w:rsidR="00614924" w:rsidRPr="0070428A">
        <w:rPr>
          <w:sz w:val="20"/>
          <w:szCs w:val="20"/>
        </w:rPr>
        <w:t>roll up level.</w:t>
      </w:r>
    </w:p>
    <w:p w:rsidR="00B51968" w:rsidRDefault="00CA58C4" w:rsidP="008E4077">
      <w:r>
        <w:rPr>
          <w:noProof/>
        </w:rPr>
        <w:drawing>
          <wp:inline distT="0" distB="0" distL="0" distR="0">
            <wp:extent cx="5943600" cy="3347085"/>
            <wp:effectExtent l="0" t="0" r="0" b="571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5943600" cy="3347085"/>
                    </a:xfrm>
                    <a:prstGeom prst="rect">
                      <a:avLst/>
                    </a:prstGeom>
                  </pic:spPr>
                </pic:pic>
              </a:graphicData>
            </a:graphic>
          </wp:inline>
        </w:drawing>
      </w:r>
    </w:p>
    <w:p w:rsidR="00D75FD8" w:rsidRDefault="00D75FD8" w:rsidP="00D75FD8"/>
    <w:p w:rsidR="007B473E" w:rsidRPr="0070428A" w:rsidRDefault="007B473E" w:rsidP="007B473E">
      <w:pPr>
        <w:rPr>
          <w:sz w:val="20"/>
          <w:szCs w:val="20"/>
        </w:rPr>
      </w:pPr>
    </w:p>
    <w:p w:rsidR="00D75FD8" w:rsidRPr="0070428A" w:rsidRDefault="007132AF" w:rsidP="007B473E">
      <w:pPr>
        <w:rPr>
          <w:sz w:val="20"/>
          <w:szCs w:val="20"/>
        </w:rPr>
      </w:pPr>
      <w:r>
        <w:rPr>
          <w:sz w:val="20"/>
          <w:szCs w:val="20"/>
        </w:rPr>
        <w:t>Next, s</w:t>
      </w:r>
      <w:r w:rsidR="007B473E" w:rsidRPr="0070428A">
        <w:rPr>
          <w:sz w:val="20"/>
          <w:szCs w:val="20"/>
        </w:rPr>
        <w:t>elect a fund</w:t>
      </w:r>
      <w:r>
        <w:rPr>
          <w:sz w:val="20"/>
          <w:szCs w:val="20"/>
        </w:rPr>
        <w:t xml:space="preserve"> using the drop-down arrow beside</w:t>
      </w:r>
      <w:r w:rsidR="007B473E" w:rsidRPr="0070428A">
        <w:rPr>
          <w:sz w:val="20"/>
          <w:szCs w:val="20"/>
        </w:rPr>
        <w:t xml:space="preserve"> the Fund member box. </w:t>
      </w:r>
    </w:p>
    <w:p w:rsidR="00B51968" w:rsidRDefault="00CA58C4" w:rsidP="00717541">
      <w:r>
        <w:rPr>
          <w:noProof/>
        </w:rPr>
        <w:drawing>
          <wp:inline distT="0" distB="0" distL="0" distR="0">
            <wp:extent cx="5943600" cy="3272155"/>
            <wp:effectExtent l="0" t="0" r="0" b="444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943600" cy="3272155"/>
                    </a:xfrm>
                    <a:prstGeom prst="rect">
                      <a:avLst/>
                    </a:prstGeom>
                  </pic:spPr>
                </pic:pic>
              </a:graphicData>
            </a:graphic>
          </wp:inline>
        </w:drawing>
      </w:r>
    </w:p>
    <w:p w:rsidR="007B473E" w:rsidRDefault="007B473E" w:rsidP="00717541"/>
    <w:p w:rsidR="00C40BF3" w:rsidRDefault="00C40BF3" w:rsidP="00D75FD8">
      <w:pPr>
        <w:rPr>
          <w:sz w:val="20"/>
          <w:szCs w:val="20"/>
        </w:rPr>
      </w:pPr>
    </w:p>
    <w:p w:rsidR="00D75FD8" w:rsidRPr="00C40BF3" w:rsidRDefault="00C40BF3" w:rsidP="00D75FD8">
      <w:pPr>
        <w:rPr>
          <w:sz w:val="20"/>
          <w:szCs w:val="20"/>
        </w:rPr>
      </w:pPr>
      <w:r>
        <w:rPr>
          <w:sz w:val="20"/>
          <w:szCs w:val="20"/>
        </w:rPr>
        <w:t xml:space="preserve">Locate the intended </w:t>
      </w:r>
      <w:r w:rsidR="0070428A" w:rsidRPr="00C40BF3">
        <w:rPr>
          <w:sz w:val="20"/>
          <w:szCs w:val="20"/>
        </w:rPr>
        <w:t>fund gr</w:t>
      </w:r>
      <w:r w:rsidR="00CA7B4A">
        <w:rPr>
          <w:sz w:val="20"/>
          <w:szCs w:val="20"/>
        </w:rPr>
        <w:t>oup by utilizing the scroll bar</w:t>
      </w:r>
      <w:r w:rsidR="0070428A" w:rsidRPr="00C40BF3">
        <w:rPr>
          <w:sz w:val="20"/>
          <w:szCs w:val="20"/>
        </w:rPr>
        <w:t xml:space="preserve"> or </w:t>
      </w:r>
      <w:r w:rsidR="00CA7B4A">
        <w:rPr>
          <w:sz w:val="20"/>
          <w:szCs w:val="20"/>
        </w:rPr>
        <w:t xml:space="preserve">by </w:t>
      </w:r>
      <w:r w:rsidR="0070428A" w:rsidRPr="00C40BF3">
        <w:rPr>
          <w:sz w:val="20"/>
          <w:szCs w:val="20"/>
        </w:rPr>
        <w:t xml:space="preserve">typing it in the member box. Then select it from the list. In this example </w:t>
      </w:r>
      <w:r w:rsidR="007B473E" w:rsidRPr="00C40BF3">
        <w:rPr>
          <w:sz w:val="20"/>
          <w:szCs w:val="20"/>
        </w:rPr>
        <w:t>we are</w:t>
      </w:r>
      <w:r w:rsidR="0070428A" w:rsidRPr="00C40BF3">
        <w:rPr>
          <w:sz w:val="20"/>
          <w:szCs w:val="20"/>
        </w:rPr>
        <w:t xml:space="preserve"> again </w:t>
      </w:r>
      <w:r w:rsidR="007B473E" w:rsidRPr="00C40BF3">
        <w:rPr>
          <w:sz w:val="20"/>
          <w:szCs w:val="20"/>
        </w:rPr>
        <w:t>accessing the web form for the Medical Practice Plan consolidated fund group.</w:t>
      </w:r>
    </w:p>
    <w:p w:rsidR="00D75FD8" w:rsidRPr="00D75FD8" w:rsidRDefault="00CA58C4" w:rsidP="00D75FD8">
      <w:r>
        <w:rPr>
          <w:noProof/>
        </w:rPr>
        <w:drawing>
          <wp:inline distT="0" distB="0" distL="0" distR="0">
            <wp:extent cx="5943600" cy="3028315"/>
            <wp:effectExtent l="0" t="0" r="0" b="63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943600" cy="3028315"/>
                    </a:xfrm>
                    <a:prstGeom prst="rect">
                      <a:avLst/>
                    </a:prstGeom>
                  </pic:spPr>
                </pic:pic>
              </a:graphicData>
            </a:graphic>
          </wp:inline>
        </w:drawing>
      </w:r>
    </w:p>
    <w:p w:rsidR="00B51968" w:rsidRDefault="00B51968" w:rsidP="0023187C">
      <w:pPr>
        <w:pStyle w:val="Heading1"/>
      </w:pPr>
    </w:p>
    <w:p w:rsidR="007B473E" w:rsidRPr="00C40BF3" w:rsidRDefault="00646DEA" w:rsidP="00B51968">
      <w:pPr>
        <w:rPr>
          <w:sz w:val="20"/>
          <w:szCs w:val="20"/>
        </w:rPr>
      </w:pPr>
      <w:r w:rsidRPr="00C40BF3">
        <w:rPr>
          <w:sz w:val="20"/>
          <w:szCs w:val="20"/>
        </w:rPr>
        <w:t>Final</w:t>
      </w:r>
      <w:r w:rsidR="007B473E" w:rsidRPr="00C40BF3">
        <w:rPr>
          <w:sz w:val="20"/>
          <w:szCs w:val="20"/>
        </w:rPr>
        <w:t xml:space="preserve">ly, </w:t>
      </w:r>
      <w:r w:rsidRPr="00C40BF3">
        <w:rPr>
          <w:sz w:val="20"/>
          <w:szCs w:val="20"/>
        </w:rPr>
        <w:t>make a project ID selection</w:t>
      </w:r>
      <w:r w:rsidR="0070428A" w:rsidRPr="00C40BF3">
        <w:rPr>
          <w:sz w:val="20"/>
          <w:szCs w:val="20"/>
        </w:rPr>
        <w:t xml:space="preserve"> by </w:t>
      </w:r>
      <w:r w:rsidR="007B473E" w:rsidRPr="00C40BF3">
        <w:rPr>
          <w:sz w:val="20"/>
          <w:szCs w:val="20"/>
        </w:rPr>
        <w:t>clicking on the drop-down box arrow.</w:t>
      </w:r>
    </w:p>
    <w:p w:rsidR="00B51968" w:rsidRDefault="00CA58C4" w:rsidP="00B51968">
      <w:pPr>
        <w:rPr>
          <w:sz w:val="24"/>
          <w:szCs w:val="24"/>
        </w:rPr>
      </w:pPr>
      <w:r>
        <w:rPr>
          <w:noProof/>
        </w:rPr>
        <w:drawing>
          <wp:inline distT="0" distB="0" distL="0" distR="0">
            <wp:extent cx="5943600" cy="291846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5943600" cy="2918460"/>
                    </a:xfrm>
                    <a:prstGeom prst="rect">
                      <a:avLst/>
                    </a:prstGeom>
                  </pic:spPr>
                </pic:pic>
              </a:graphicData>
            </a:graphic>
          </wp:inline>
        </w:drawing>
      </w:r>
    </w:p>
    <w:p w:rsidR="007B473E" w:rsidRDefault="007B473E" w:rsidP="007B473E">
      <w:pPr>
        <w:rPr>
          <w:sz w:val="24"/>
          <w:szCs w:val="24"/>
        </w:rPr>
      </w:pPr>
    </w:p>
    <w:p w:rsidR="00D96B6B" w:rsidRDefault="00D96B6B" w:rsidP="00B51968">
      <w:pPr>
        <w:rPr>
          <w:sz w:val="24"/>
          <w:szCs w:val="24"/>
        </w:rPr>
      </w:pPr>
    </w:p>
    <w:p w:rsidR="00D96B6B" w:rsidRDefault="00D96B6B" w:rsidP="00B51968">
      <w:pPr>
        <w:rPr>
          <w:sz w:val="24"/>
          <w:szCs w:val="24"/>
        </w:rPr>
      </w:pPr>
    </w:p>
    <w:p w:rsidR="007B473E" w:rsidRPr="00C40BF3" w:rsidRDefault="007B473E" w:rsidP="00B51968">
      <w:pPr>
        <w:rPr>
          <w:sz w:val="20"/>
          <w:szCs w:val="20"/>
        </w:rPr>
      </w:pPr>
      <w:r w:rsidRPr="00C40BF3">
        <w:rPr>
          <w:sz w:val="20"/>
          <w:szCs w:val="20"/>
        </w:rPr>
        <w:t xml:space="preserve">Web Forms can be run by individual project ID or they can be run at a consolidated all PID level by choosing Total PID.  Use the scroll bar, type a project ID, or type Total PID in the member box to locate and make your </w:t>
      </w:r>
      <w:r w:rsidR="003D6309" w:rsidRPr="00C40BF3">
        <w:rPr>
          <w:sz w:val="20"/>
          <w:szCs w:val="20"/>
        </w:rPr>
        <w:t xml:space="preserve">PID </w:t>
      </w:r>
      <w:r w:rsidRPr="00C40BF3">
        <w:rPr>
          <w:sz w:val="20"/>
          <w:szCs w:val="20"/>
        </w:rPr>
        <w:t xml:space="preserve">selection.  </w:t>
      </w:r>
    </w:p>
    <w:p w:rsidR="008D6FFB" w:rsidRDefault="00CA58C4" w:rsidP="00B51968">
      <w:pPr>
        <w:rPr>
          <w:sz w:val="24"/>
          <w:szCs w:val="24"/>
        </w:rPr>
      </w:pPr>
      <w:r>
        <w:rPr>
          <w:noProof/>
        </w:rPr>
        <w:drawing>
          <wp:inline distT="0" distB="0" distL="0" distR="0">
            <wp:extent cx="5943600" cy="288417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5943600" cy="2884170"/>
                    </a:xfrm>
                    <a:prstGeom prst="rect">
                      <a:avLst/>
                    </a:prstGeom>
                  </pic:spPr>
                </pic:pic>
              </a:graphicData>
            </a:graphic>
          </wp:inline>
        </w:drawing>
      </w:r>
    </w:p>
    <w:p w:rsidR="008D6FFB" w:rsidRDefault="008D6FFB" w:rsidP="00B51968">
      <w:pPr>
        <w:rPr>
          <w:sz w:val="24"/>
          <w:szCs w:val="24"/>
        </w:rPr>
      </w:pPr>
    </w:p>
    <w:p w:rsidR="008D6FFB" w:rsidRDefault="008D6FFB" w:rsidP="00B51968">
      <w:pPr>
        <w:rPr>
          <w:sz w:val="24"/>
          <w:szCs w:val="24"/>
        </w:rPr>
      </w:pPr>
    </w:p>
    <w:p w:rsidR="00B51968" w:rsidRPr="00C40BF3" w:rsidRDefault="00C40BF3" w:rsidP="00B51968">
      <w:pPr>
        <w:rPr>
          <w:sz w:val="20"/>
          <w:szCs w:val="20"/>
        </w:rPr>
      </w:pPr>
      <w:r>
        <w:rPr>
          <w:sz w:val="20"/>
          <w:szCs w:val="20"/>
        </w:rPr>
        <w:t>Confirm that the member selections are correct and c</w:t>
      </w:r>
      <w:r w:rsidR="00646DEA" w:rsidRPr="00C40BF3">
        <w:rPr>
          <w:sz w:val="20"/>
          <w:szCs w:val="20"/>
        </w:rPr>
        <w:t>lick the Go button.</w:t>
      </w:r>
    </w:p>
    <w:p w:rsidR="00646DEA" w:rsidRPr="00B51968" w:rsidRDefault="00CA58C4" w:rsidP="00B51968">
      <w:r>
        <w:rPr>
          <w:noProof/>
        </w:rPr>
        <w:drawing>
          <wp:inline distT="0" distB="0" distL="0" distR="0">
            <wp:extent cx="5943600" cy="313245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943600" cy="3132455"/>
                    </a:xfrm>
                    <a:prstGeom prst="rect">
                      <a:avLst/>
                    </a:prstGeom>
                  </pic:spPr>
                </pic:pic>
              </a:graphicData>
            </a:graphic>
          </wp:inline>
        </w:drawing>
      </w:r>
    </w:p>
    <w:p w:rsidR="0042144A" w:rsidRDefault="0042144A" w:rsidP="0023187C">
      <w:pPr>
        <w:pStyle w:val="Heading1"/>
      </w:pPr>
    </w:p>
    <w:p w:rsidR="006F2CBE" w:rsidRDefault="006F2CBE" w:rsidP="00717541"/>
    <w:p w:rsidR="00717BF4" w:rsidRPr="00717BF4" w:rsidRDefault="00717BF4" w:rsidP="00717541">
      <w:pPr>
        <w:rPr>
          <w:sz w:val="20"/>
          <w:szCs w:val="20"/>
        </w:rPr>
      </w:pPr>
      <w:r w:rsidRPr="00895883">
        <w:rPr>
          <w:sz w:val="20"/>
          <w:szCs w:val="20"/>
        </w:rPr>
        <w:t xml:space="preserve">The web form will populate with data for the point of view you selected. </w:t>
      </w:r>
      <w:r>
        <w:rPr>
          <w:sz w:val="20"/>
          <w:szCs w:val="20"/>
        </w:rPr>
        <w:t xml:space="preserve">In this example we have accessed the web form for all project IDs in all Medical Practice Plan funds for all M1800 departments. </w:t>
      </w:r>
      <w:r w:rsidRPr="00895883">
        <w:rPr>
          <w:sz w:val="20"/>
          <w:szCs w:val="20"/>
        </w:rPr>
        <w:t>You can see that the web form is grayed out preventing any data entry, and that the data is displayed by month for the current fiscal year allowing users to see monthly changes for each budget category.</w:t>
      </w:r>
    </w:p>
    <w:p w:rsidR="006F2CBE" w:rsidRDefault="006F2CBE" w:rsidP="00717541"/>
    <w:p w:rsidR="006F2CBE" w:rsidRDefault="00717BF4" w:rsidP="00717541">
      <w:r>
        <w:rPr>
          <w:noProof/>
        </w:rPr>
        <w:drawing>
          <wp:inline distT="0" distB="0" distL="0" distR="0" wp14:anchorId="38D508E6" wp14:editId="5D58A210">
            <wp:extent cx="6250095" cy="2626242"/>
            <wp:effectExtent l="0" t="0" r="0" b="3175"/>
            <wp:docPr id="9346" name="Picture 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250095" cy="2626242"/>
                    </a:xfrm>
                    <a:prstGeom prst="rect">
                      <a:avLst/>
                    </a:prstGeom>
                  </pic:spPr>
                </pic:pic>
              </a:graphicData>
            </a:graphic>
          </wp:inline>
        </w:drawing>
      </w:r>
    </w:p>
    <w:p w:rsidR="00667094" w:rsidRDefault="00667094" w:rsidP="0023187C">
      <w:pPr>
        <w:pStyle w:val="Heading1"/>
      </w:pPr>
    </w:p>
    <w:p w:rsidR="00667094" w:rsidRDefault="00667094" w:rsidP="0023187C">
      <w:pPr>
        <w:pStyle w:val="Heading1"/>
      </w:pPr>
    </w:p>
    <w:p w:rsidR="00667094" w:rsidRDefault="00667094" w:rsidP="0023187C">
      <w:pPr>
        <w:pStyle w:val="Heading1"/>
      </w:pPr>
    </w:p>
    <w:p w:rsidR="00667094" w:rsidRDefault="00667094" w:rsidP="0023187C">
      <w:pPr>
        <w:pStyle w:val="Heading1"/>
      </w:pPr>
    </w:p>
    <w:p w:rsidR="00667094" w:rsidRDefault="00667094" w:rsidP="0023187C">
      <w:pPr>
        <w:pStyle w:val="Heading1"/>
      </w:pPr>
    </w:p>
    <w:p w:rsidR="00667094" w:rsidRDefault="00667094" w:rsidP="0023187C">
      <w:pPr>
        <w:pStyle w:val="Heading1"/>
      </w:pPr>
    </w:p>
    <w:p w:rsidR="00667094" w:rsidRDefault="00667094" w:rsidP="00667094"/>
    <w:p w:rsidR="00667094" w:rsidRDefault="00667094" w:rsidP="00667094"/>
    <w:p w:rsidR="00667094" w:rsidRDefault="00667094" w:rsidP="00667094"/>
    <w:p w:rsidR="0023187C" w:rsidRPr="0023187C" w:rsidRDefault="0023187C" w:rsidP="0023187C">
      <w:pPr>
        <w:pStyle w:val="Heading1"/>
      </w:pPr>
      <w:bookmarkStart w:id="11" w:name="_Toc370290890"/>
      <w:r>
        <w:lastRenderedPageBreak/>
        <w:t>Interpreting the Annualized Projection web form</w:t>
      </w:r>
      <w:bookmarkEnd w:id="11"/>
    </w:p>
    <w:p w:rsidR="0023187C" w:rsidRPr="0023187C" w:rsidRDefault="0023187C" w:rsidP="0023187C"/>
    <w:p w:rsidR="0023187C" w:rsidRPr="004871CB" w:rsidRDefault="004657B9" w:rsidP="007851C4">
      <w:pPr>
        <w:pStyle w:val="ListParagraph"/>
        <w:numPr>
          <w:ilvl w:val="0"/>
          <w:numId w:val="27"/>
        </w:numPr>
        <w:rPr>
          <w:rFonts w:cs="Arial"/>
          <w:sz w:val="20"/>
          <w:szCs w:val="20"/>
        </w:rPr>
      </w:pPr>
      <w:r w:rsidRPr="004871CB">
        <w:rPr>
          <w:rFonts w:cs="Arial"/>
          <w:sz w:val="20"/>
          <w:szCs w:val="20"/>
        </w:rPr>
        <w:t>The Annualized Projection is a calculated estimate of how operations will progress during the fiscal year based on the collection rate of revenues and the spend rate of expenses</w:t>
      </w:r>
      <w:r w:rsidR="0023187C" w:rsidRPr="004871CB">
        <w:rPr>
          <w:rFonts w:cs="Arial"/>
          <w:sz w:val="20"/>
          <w:szCs w:val="20"/>
        </w:rPr>
        <w:t xml:space="preserve"> at a particular point in time.</w:t>
      </w:r>
    </w:p>
    <w:p w:rsidR="007851C4" w:rsidRPr="004871CB" w:rsidRDefault="007851C4" w:rsidP="007851C4">
      <w:pPr>
        <w:pStyle w:val="ListParagraph"/>
        <w:rPr>
          <w:rFonts w:cs="Arial"/>
          <w:sz w:val="20"/>
          <w:szCs w:val="20"/>
        </w:rPr>
      </w:pPr>
    </w:p>
    <w:p w:rsidR="007851C4" w:rsidRPr="004871CB" w:rsidRDefault="0023187C" w:rsidP="007851C4">
      <w:pPr>
        <w:pStyle w:val="ListParagraph"/>
        <w:numPr>
          <w:ilvl w:val="0"/>
          <w:numId w:val="27"/>
        </w:numPr>
        <w:rPr>
          <w:rFonts w:cs="Arial"/>
          <w:sz w:val="20"/>
          <w:szCs w:val="20"/>
        </w:rPr>
      </w:pPr>
      <w:r w:rsidRPr="004871CB">
        <w:rPr>
          <w:rFonts w:cs="Arial"/>
          <w:sz w:val="20"/>
          <w:szCs w:val="20"/>
        </w:rPr>
        <w:t>The Annualized Projection web form s</w:t>
      </w:r>
      <w:r w:rsidR="004657B9" w:rsidRPr="004871CB">
        <w:rPr>
          <w:rFonts w:cs="Arial"/>
          <w:sz w:val="20"/>
          <w:szCs w:val="20"/>
        </w:rPr>
        <w:t>hows actual activity for all closed reporting periods that is fed direc</w:t>
      </w:r>
      <w:r w:rsidR="00C568DB" w:rsidRPr="004871CB">
        <w:rPr>
          <w:rFonts w:cs="Arial"/>
          <w:sz w:val="20"/>
          <w:szCs w:val="20"/>
        </w:rPr>
        <w:t xml:space="preserve">tly from PeopleSoft Financials.  </w:t>
      </w:r>
    </w:p>
    <w:p w:rsidR="007851C4" w:rsidRPr="004871CB" w:rsidRDefault="007851C4" w:rsidP="007851C4">
      <w:pPr>
        <w:pStyle w:val="ListParagraph"/>
        <w:rPr>
          <w:rFonts w:cs="Arial"/>
          <w:sz w:val="20"/>
          <w:szCs w:val="20"/>
        </w:rPr>
      </w:pPr>
    </w:p>
    <w:p w:rsidR="004657B9" w:rsidRPr="004871CB" w:rsidRDefault="0023187C" w:rsidP="007851C4">
      <w:pPr>
        <w:pStyle w:val="ListParagraph"/>
        <w:numPr>
          <w:ilvl w:val="0"/>
          <w:numId w:val="27"/>
        </w:numPr>
        <w:rPr>
          <w:rFonts w:cs="Arial"/>
          <w:sz w:val="20"/>
          <w:szCs w:val="20"/>
        </w:rPr>
      </w:pPr>
      <w:r w:rsidRPr="004871CB">
        <w:rPr>
          <w:rFonts w:cs="Arial"/>
          <w:sz w:val="20"/>
          <w:szCs w:val="20"/>
        </w:rPr>
        <w:t>For future reporting periods</w:t>
      </w:r>
      <w:r w:rsidR="004657B9" w:rsidRPr="004871CB">
        <w:rPr>
          <w:rFonts w:cs="Arial"/>
          <w:sz w:val="20"/>
          <w:szCs w:val="20"/>
        </w:rPr>
        <w:t xml:space="preserve"> a projected monthly amount for each budget category </w:t>
      </w:r>
      <w:r w:rsidRPr="004871CB">
        <w:rPr>
          <w:rFonts w:cs="Arial"/>
          <w:sz w:val="20"/>
          <w:szCs w:val="20"/>
        </w:rPr>
        <w:t xml:space="preserve">is calculated </w:t>
      </w:r>
      <w:r w:rsidR="004657B9" w:rsidRPr="004871CB">
        <w:rPr>
          <w:rFonts w:cs="Arial"/>
          <w:sz w:val="20"/>
          <w:szCs w:val="20"/>
        </w:rPr>
        <w:t>based on average trends of previously closed reporting periods.</w:t>
      </w:r>
    </w:p>
    <w:p w:rsidR="00FD70C7" w:rsidRDefault="00FD70C7" w:rsidP="00FD70C7">
      <w:pPr>
        <w:jc w:val="center"/>
        <w:rPr>
          <w:b/>
          <w:sz w:val="24"/>
          <w:szCs w:val="24"/>
        </w:rPr>
      </w:pPr>
    </w:p>
    <w:p w:rsidR="004F11FC" w:rsidRPr="00A8567A" w:rsidRDefault="00BA31AC" w:rsidP="00FD70C7">
      <w:pPr>
        <w:jc w:val="center"/>
        <w:rPr>
          <w:b/>
        </w:rPr>
      </w:pPr>
      <w:r w:rsidRPr="00A8567A">
        <w:rPr>
          <w:b/>
        </w:rPr>
        <w:t>An</w:t>
      </w:r>
      <w:r w:rsidR="006A368F" w:rsidRPr="00A8567A">
        <w:rPr>
          <w:b/>
        </w:rPr>
        <w:t>n</w:t>
      </w:r>
      <w:r w:rsidR="00FD70C7" w:rsidRPr="00A8567A">
        <w:rPr>
          <w:b/>
        </w:rPr>
        <w:t>ualized Projection Calculation =</w:t>
      </w:r>
      <w:r w:rsidR="006A368F" w:rsidRPr="00A8567A">
        <w:rPr>
          <w:b/>
        </w:rPr>
        <w:t xml:space="preserve"> (Current Actuals</w:t>
      </w:r>
      <w:r w:rsidR="00F56643" w:rsidRPr="00A8567A">
        <w:rPr>
          <w:b/>
        </w:rPr>
        <w:t xml:space="preserve"> </w:t>
      </w:r>
      <w:r w:rsidR="006A368F" w:rsidRPr="00A8567A">
        <w:rPr>
          <w:b/>
        </w:rPr>
        <w:t>/</w:t>
      </w:r>
      <w:r w:rsidR="00F56643" w:rsidRPr="00A8567A">
        <w:rPr>
          <w:b/>
        </w:rPr>
        <w:t xml:space="preserve"> # of closed reporting </w:t>
      </w:r>
      <w:r w:rsidR="006A368F" w:rsidRPr="00A8567A">
        <w:rPr>
          <w:b/>
        </w:rPr>
        <w:t>period</w:t>
      </w:r>
      <w:r w:rsidR="00F56643" w:rsidRPr="00A8567A">
        <w:rPr>
          <w:b/>
        </w:rPr>
        <w:t>s</w:t>
      </w:r>
      <w:r w:rsidR="006A368F" w:rsidRPr="00A8567A">
        <w:rPr>
          <w:b/>
        </w:rPr>
        <w:t>) x 12 months</w:t>
      </w:r>
    </w:p>
    <w:p w:rsidR="00EE5047" w:rsidRPr="00A8567A" w:rsidRDefault="00EE5047" w:rsidP="00BA31AC">
      <w:pPr>
        <w:rPr>
          <w:b/>
        </w:rPr>
      </w:pPr>
      <w:r w:rsidRPr="00A8567A">
        <w:rPr>
          <w:b/>
        </w:rPr>
        <w:t>Example:</w:t>
      </w:r>
    </w:p>
    <w:p w:rsidR="00EE5047" w:rsidRDefault="00EE5047" w:rsidP="00BA31AC">
      <w:pPr>
        <w:rPr>
          <w:sz w:val="20"/>
          <w:szCs w:val="20"/>
        </w:rPr>
      </w:pPr>
      <w:r w:rsidRPr="004871CB">
        <w:rPr>
          <w:sz w:val="20"/>
          <w:szCs w:val="20"/>
        </w:rPr>
        <w:t>In the below exa</w:t>
      </w:r>
      <w:r w:rsidR="00FD70C7">
        <w:rPr>
          <w:sz w:val="20"/>
          <w:szCs w:val="20"/>
        </w:rPr>
        <w:t>mple, September through November</w:t>
      </w:r>
      <w:r w:rsidRPr="004871CB">
        <w:rPr>
          <w:sz w:val="20"/>
          <w:szCs w:val="20"/>
        </w:rPr>
        <w:t xml:space="preserve"> are closed reporting periods. </w:t>
      </w:r>
      <w:r w:rsidR="00170DB8" w:rsidRPr="004871CB">
        <w:rPr>
          <w:sz w:val="20"/>
          <w:szCs w:val="20"/>
        </w:rPr>
        <w:t>For these months the actual travel expenditures</w:t>
      </w:r>
      <w:r w:rsidR="00A8567A">
        <w:rPr>
          <w:sz w:val="20"/>
          <w:szCs w:val="20"/>
        </w:rPr>
        <w:t xml:space="preserve"> totaling $439.00 </w:t>
      </w:r>
      <w:r w:rsidR="00170DB8" w:rsidRPr="004871CB">
        <w:rPr>
          <w:sz w:val="20"/>
          <w:szCs w:val="20"/>
        </w:rPr>
        <w:t xml:space="preserve">are fed from PeopleSoft financials. </w:t>
      </w:r>
      <w:r w:rsidR="00BB1509" w:rsidRPr="004871CB">
        <w:rPr>
          <w:sz w:val="20"/>
          <w:szCs w:val="20"/>
        </w:rPr>
        <w:t xml:space="preserve"> </w:t>
      </w:r>
      <w:r w:rsidR="00170DB8" w:rsidRPr="004871CB">
        <w:rPr>
          <w:sz w:val="20"/>
          <w:szCs w:val="20"/>
        </w:rPr>
        <w:t>Based on the a</w:t>
      </w:r>
      <w:r w:rsidR="00A8567A">
        <w:rPr>
          <w:sz w:val="20"/>
          <w:szCs w:val="20"/>
        </w:rPr>
        <w:t>verage rate of spending ($439</w:t>
      </w:r>
      <w:r w:rsidR="005E213F" w:rsidRPr="004871CB">
        <w:rPr>
          <w:sz w:val="20"/>
          <w:szCs w:val="20"/>
        </w:rPr>
        <w:t>.0</w:t>
      </w:r>
      <w:r w:rsidR="00A8567A">
        <w:rPr>
          <w:sz w:val="20"/>
          <w:szCs w:val="20"/>
        </w:rPr>
        <w:t>0 / 3</w:t>
      </w:r>
      <w:r w:rsidR="00170DB8" w:rsidRPr="004871CB">
        <w:rPr>
          <w:sz w:val="20"/>
          <w:szCs w:val="20"/>
        </w:rPr>
        <w:t>), Hyperion</w:t>
      </w:r>
      <w:r w:rsidR="003562F2" w:rsidRPr="004871CB">
        <w:rPr>
          <w:sz w:val="20"/>
          <w:szCs w:val="20"/>
        </w:rPr>
        <w:t xml:space="preserve"> will insert a projected </w:t>
      </w:r>
      <w:r w:rsidR="00A8567A">
        <w:rPr>
          <w:sz w:val="20"/>
          <w:szCs w:val="20"/>
        </w:rPr>
        <w:t>travel expense amount of $146.33</w:t>
      </w:r>
      <w:r w:rsidR="003562F2" w:rsidRPr="004871CB">
        <w:rPr>
          <w:sz w:val="20"/>
          <w:szCs w:val="20"/>
        </w:rPr>
        <w:t xml:space="preserve"> for all future reporting periods. This gives you an idea of where you will stand at the end of the fiscal year if your rate of spending stays the same. </w:t>
      </w:r>
      <w:r w:rsidR="004318D5" w:rsidRPr="004871CB">
        <w:rPr>
          <w:sz w:val="20"/>
          <w:szCs w:val="20"/>
        </w:rPr>
        <w:t xml:space="preserve">According to the annualization calculation </w:t>
      </w:r>
      <w:r w:rsidR="00A8567A">
        <w:rPr>
          <w:sz w:val="20"/>
          <w:szCs w:val="20"/>
        </w:rPr>
        <w:t>this department will spend $1,756</w:t>
      </w:r>
      <w:r w:rsidR="004C6C5B" w:rsidRPr="004871CB">
        <w:rPr>
          <w:sz w:val="20"/>
          <w:szCs w:val="20"/>
        </w:rPr>
        <w:t xml:space="preserve">.00 on travel expenses by the end of the year if the current rate of spending remains the same. </w:t>
      </w:r>
      <w:r w:rsidR="003562F2" w:rsidRPr="004871CB">
        <w:rPr>
          <w:sz w:val="20"/>
          <w:szCs w:val="20"/>
        </w:rPr>
        <w:t xml:space="preserve">Keep in mind that the annualized projection calculation does not account for all known occurrences between now and the end of the fiscal year. </w:t>
      </w:r>
    </w:p>
    <w:p w:rsidR="00DB41F2" w:rsidRPr="004871CB" w:rsidRDefault="00FD70C7" w:rsidP="00BA31AC">
      <w:pPr>
        <w:rPr>
          <w:sz w:val="20"/>
          <w:szCs w:val="20"/>
        </w:rPr>
      </w:pPr>
      <w:r>
        <w:rPr>
          <w:noProof/>
        </w:rPr>
        <w:drawing>
          <wp:inline distT="0" distB="0" distL="0" distR="0" wp14:anchorId="3C444E1A" wp14:editId="5EBCC7C8">
            <wp:extent cx="5943600" cy="2497455"/>
            <wp:effectExtent l="0" t="0" r="0" b="0"/>
            <wp:docPr id="9357" name="Picture 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2497455"/>
                    </a:xfrm>
                    <a:prstGeom prst="rect">
                      <a:avLst/>
                    </a:prstGeom>
                  </pic:spPr>
                </pic:pic>
              </a:graphicData>
            </a:graphic>
          </wp:inline>
        </w:drawing>
      </w:r>
    </w:p>
    <w:p w:rsidR="004871CB" w:rsidRDefault="00A8567A" w:rsidP="00A8567A">
      <w:pPr>
        <w:jc w:val="center"/>
        <w:rPr>
          <w:sz w:val="24"/>
          <w:szCs w:val="24"/>
        </w:rPr>
      </w:pPr>
      <w:r>
        <w:rPr>
          <w:noProof/>
        </w:rPr>
        <w:drawing>
          <wp:inline distT="0" distB="0" distL="0" distR="0" wp14:anchorId="7E9B692D" wp14:editId="57BF4FFD">
            <wp:extent cx="4438650" cy="1042961"/>
            <wp:effectExtent l="0" t="0" r="0" b="5080"/>
            <wp:docPr id="9363" name="Picture 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438650" cy="1042961"/>
                    </a:xfrm>
                    <a:prstGeom prst="rect">
                      <a:avLst/>
                    </a:prstGeom>
                  </pic:spPr>
                </pic:pic>
              </a:graphicData>
            </a:graphic>
          </wp:inline>
        </w:drawing>
      </w:r>
    </w:p>
    <w:p w:rsidR="00667094" w:rsidRDefault="00667094" w:rsidP="00A871D6">
      <w:pPr>
        <w:pStyle w:val="Heading1"/>
      </w:pPr>
    </w:p>
    <w:p w:rsidR="00A871D6" w:rsidRDefault="00A871D6" w:rsidP="00A871D6">
      <w:pPr>
        <w:pStyle w:val="Heading1"/>
      </w:pPr>
      <w:bookmarkStart w:id="12" w:name="_Toc370290891"/>
      <w:r w:rsidRPr="002A48DD">
        <w:t xml:space="preserve">What are </w:t>
      </w:r>
      <w:r>
        <w:t xml:space="preserve">Hyperion </w:t>
      </w:r>
      <w:r w:rsidRPr="002A48DD">
        <w:t>Reports?</w:t>
      </w:r>
      <w:bookmarkEnd w:id="12"/>
    </w:p>
    <w:p w:rsidR="00AE053F" w:rsidRDefault="00AE053F" w:rsidP="00AE053F"/>
    <w:p w:rsidR="00132AE3" w:rsidRPr="009C0B70" w:rsidRDefault="00132AE3" w:rsidP="00AE053F">
      <w:pPr>
        <w:rPr>
          <w:rFonts w:cs="Arial"/>
          <w:sz w:val="20"/>
          <w:szCs w:val="20"/>
        </w:rPr>
      </w:pPr>
      <w:r w:rsidRPr="009C0B70">
        <w:rPr>
          <w:rFonts w:cs="Arial"/>
          <w:sz w:val="20"/>
          <w:szCs w:val="20"/>
        </w:rPr>
        <w:t>All of the Hyperion reports are presented as income statements that show profits and losses.  We will often refer to these reports as the Profit and Loss (or P&amp;L) reports.  These reports were designed to calculate margin and change in net position in accordance with Generally Accepted Accounting Principles, or GAAP.</w:t>
      </w:r>
      <w:r w:rsidR="00AE053F" w:rsidRPr="009C0B70">
        <w:rPr>
          <w:rFonts w:cs="Arial"/>
          <w:sz w:val="20"/>
          <w:szCs w:val="20"/>
        </w:rPr>
        <w:t xml:space="preserve"> Hyperion reports</w:t>
      </w:r>
      <w:r w:rsidRPr="009C0B70">
        <w:rPr>
          <w:rFonts w:cs="Arial"/>
          <w:sz w:val="20"/>
          <w:szCs w:val="20"/>
        </w:rPr>
        <w:t xml:space="preserve"> also categorize revenues and expenses in accordance with N</w:t>
      </w:r>
      <w:r w:rsidR="00AE053F" w:rsidRPr="009C0B70">
        <w:rPr>
          <w:rFonts w:cs="Arial"/>
          <w:sz w:val="20"/>
          <w:szCs w:val="20"/>
        </w:rPr>
        <w:t>ACUBO standards that facilitate</w:t>
      </w:r>
      <w:r w:rsidRPr="009C0B70">
        <w:rPr>
          <w:rFonts w:cs="Arial"/>
          <w:sz w:val="20"/>
          <w:szCs w:val="20"/>
        </w:rPr>
        <w:t xml:space="preserve"> the consolidation of the Health Science Center’s financial information with UT System and the State of Texas.</w:t>
      </w:r>
    </w:p>
    <w:p w:rsidR="00181EE9" w:rsidRPr="009C0B70" w:rsidRDefault="00AE053F" w:rsidP="00AE053F">
      <w:pPr>
        <w:rPr>
          <w:rFonts w:cs="Arial"/>
          <w:sz w:val="20"/>
          <w:szCs w:val="20"/>
        </w:rPr>
      </w:pPr>
      <w:r w:rsidRPr="009C0B70">
        <w:rPr>
          <w:rFonts w:cs="Arial"/>
          <w:sz w:val="20"/>
          <w:szCs w:val="20"/>
        </w:rPr>
        <w:t xml:space="preserve">In addition, all of the PeopleSoft general ledger account codes for revenues and expenses have been grouped into a specified line item.  Refer to the Hyperion SharePoint site for a listing of the P&amp;L account code groupings.  </w:t>
      </w:r>
    </w:p>
    <w:p w:rsidR="00935D9D" w:rsidRPr="009C0B70" w:rsidRDefault="00935D9D" w:rsidP="00AE053F">
      <w:pPr>
        <w:rPr>
          <w:rFonts w:cs="Arial"/>
          <w:sz w:val="20"/>
          <w:szCs w:val="20"/>
        </w:rPr>
      </w:pPr>
      <w:r w:rsidRPr="009C0B70">
        <w:rPr>
          <w:rFonts w:cs="Arial"/>
          <w:sz w:val="20"/>
          <w:szCs w:val="20"/>
        </w:rPr>
        <w:t>Hyperion reports are classified as either Primary or informational.</w:t>
      </w:r>
    </w:p>
    <w:p w:rsidR="00181EE9" w:rsidRPr="009E432C" w:rsidRDefault="00181EE9" w:rsidP="009E432C">
      <w:pPr>
        <w:pStyle w:val="ListParagraph"/>
        <w:numPr>
          <w:ilvl w:val="0"/>
          <w:numId w:val="29"/>
        </w:numPr>
        <w:rPr>
          <w:rFonts w:cs="Arial"/>
          <w:bCs/>
          <w:iCs/>
          <w:sz w:val="20"/>
          <w:szCs w:val="20"/>
        </w:rPr>
      </w:pPr>
      <w:r w:rsidRPr="009C0B70">
        <w:rPr>
          <w:rFonts w:cs="Arial"/>
          <w:b/>
          <w:bCs/>
          <w:iCs/>
          <w:sz w:val="20"/>
          <w:szCs w:val="20"/>
          <w:u w:val="single"/>
        </w:rPr>
        <w:t>Primary</w:t>
      </w:r>
      <w:r w:rsidRPr="009C0B70">
        <w:rPr>
          <w:rFonts w:cs="Arial"/>
          <w:bCs/>
          <w:iCs/>
          <w:sz w:val="20"/>
          <w:szCs w:val="20"/>
        </w:rPr>
        <w:t xml:space="preserve"> reports require analysis of key financial metrics, such as margin and change in net position, and calculate variances from past or budgeted operations that require explana</w:t>
      </w:r>
      <w:r w:rsidR="009E432C">
        <w:rPr>
          <w:rFonts w:cs="Arial"/>
          <w:bCs/>
          <w:iCs/>
          <w:sz w:val="20"/>
          <w:szCs w:val="20"/>
        </w:rPr>
        <w:t xml:space="preserve">tion to Executive Committee (or </w:t>
      </w:r>
      <w:r w:rsidRPr="009E432C">
        <w:rPr>
          <w:rFonts w:cs="Arial"/>
          <w:bCs/>
          <w:iCs/>
          <w:sz w:val="20"/>
          <w:szCs w:val="20"/>
        </w:rPr>
        <w:t xml:space="preserve">EC) offices and the Budget Office.  The two Primary reports departments will be expected to run on a monthly basis are the </w:t>
      </w:r>
      <w:r w:rsidRPr="009E432C">
        <w:rPr>
          <w:rFonts w:cs="Arial"/>
          <w:b/>
          <w:bCs/>
          <w:iCs/>
          <w:sz w:val="20"/>
          <w:szCs w:val="20"/>
        </w:rPr>
        <w:t>Actual-to-Actual</w:t>
      </w:r>
      <w:r w:rsidRPr="009E432C">
        <w:rPr>
          <w:rFonts w:cs="Arial"/>
          <w:bCs/>
          <w:iCs/>
          <w:sz w:val="20"/>
          <w:szCs w:val="20"/>
        </w:rPr>
        <w:t xml:space="preserve"> report and the </w:t>
      </w:r>
      <w:r w:rsidRPr="009E432C">
        <w:rPr>
          <w:rFonts w:cs="Arial"/>
          <w:b/>
          <w:bCs/>
          <w:iCs/>
          <w:sz w:val="20"/>
          <w:szCs w:val="20"/>
        </w:rPr>
        <w:t>Budget-to-Actual</w:t>
      </w:r>
      <w:r w:rsidRPr="009E432C">
        <w:rPr>
          <w:rFonts w:cs="Arial"/>
          <w:bCs/>
          <w:iCs/>
          <w:sz w:val="20"/>
          <w:szCs w:val="20"/>
        </w:rPr>
        <w:t xml:space="preserve"> report.</w:t>
      </w:r>
    </w:p>
    <w:p w:rsidR="00935D9D" w:rsidRPr="009C0B70" w:rsidRDefault="00935D9D" w:rsidP="00935D9D">
      <w:pPr>
        <w:pStyle w:val="ListParagraph"/>
        <w:rPr>
          <w:rFonts w:cs="Arial"/>
          <w:bCs/>
          <w:iCs/>
          <w:sz w:val="20"/>
          <w:szCs w:val="20"/>
        </w:rPr>
      </w:pPr>
    </w:p>
    <w:p w:rsidR="002A48DD" w:rsidRPr="009C0B70" w:rsidRDefault="00181EE9" w:rsidP="00B735B8">
      <w:pPr>
        <w:pStyle w:val="ListParagraph"/>
        <w:numPr>
          <w:ilvl w:val="0"/>
          <w:numId w:val="29"/>
        </w:numPr>
        <w:rPr>
          <w:rFonts w:cs="Arial"/>
          <w:bCs/>
          <w:iCs/>
          <w:sz w:val="20"/>
          <w:szCs w:val="20"/>
        </w:rPr>
      </w:pPr>
      <w:r w:rsidRPr="009C0B70">
        <w:rPr>
          <w:rFonts w:cs="Arial"/>
          <w:b/>
          <w:bCs/>
          <w:iCs/>
          <w:sz w:val="20"/>
          <w:szCs w:val="20"/>
          <w:u w:val="single"/>
        </w:rPr>
        <w:t>Informational</w:t>
      </w:r>
      <w:r w:rsidRPr="009C0B70">
        <w:rPr>
          <w:rFonts w:cs="Arial"/>
          <w:bCs/>
          <w:iCs/>
          <w:sz w:val="20"/>
          <w:szCs w:val="20"/>
        </w:rPr>
        <w:t xml:space="preserve"> reports are just that – </w:t>
      </w:r>
      <w:r w:rsidRPr="009C0B70">
        <w:rPr>
          <w:rFonts w:cs="Arial"/>
          <w:bCs/>
          <w:i/>
          <w:iCs/>
          <w:sz w:val="20"/>
          <w:szCs w:val="20"/>
        </w:rPr>
        <w:t>informational</w:t>
      </w:r>
      <w:r w:rsidRPr="009C0B70">
        <w:rPr>
          <w:rFonts w:cs="Arial"/>
          <w:bCs/>
          <w:iCs/>
          <w:sz w:val="20"/>
          <w:szCs w:val="20"/>
        </w:rPr>
        <w:t xml:space="preserve">.  They provide additional and relevant information that can be used to support financial decisions.  They do not calculate variances, and therefore will </w:t>
      </w:r>
      <w:r w:rsidRPr="009C0B70">
        <w:rPr>
          <w:rFonts w:cs="Arial"/>
          <w:b/>
          <w:bCs/>
          <w:iCs/>
          <w:sz w:val="20"/>
          <w:szCs w:val="20"/>
        </w:rPr>
        <w:t>not</w:t>
      </w:r>
      <w:r w:rsidRPr="009C0B70">
        <w:rPr>
          <w:rFonts w:cs="Arial"/>
          <w:bCs/>
          <w:iCs/>
          <w:sz w:val="20"/>
          <w:szCs w:val="20"/>
        </w:rPr>
        <w:t xml:space="preserve"> require analysis to be promoted to EC offices or to the Budget Office.  Informational reports include the </w:t>
      </w:r>
      <w:r w:rsidRPr="009C0B70">
        <w:rPr>
          <w:rFonts w:cs="Arial"/>
          <w:b/>
          <w:bCs/>
          <w:iCs/>
          <w:sz w:val="20"/>
          <w:szCs w:val="20"/>
        </w:rPr>
        <w:t>Annualized Projection</w:t>
      </w:r>
      <w:r w:rsidRPr="009C0B70">
        <w:rPr>
          <w:rFonts w:cs="Arial"/>
          <w:bCs/>
          <w:iCs/>
          <w:sz w:val="20"/>
          <w:szCs w:val="20"/>
        </w:rPr>
        <w:t xml:space="preserve"> report and the </w:t>
      </w:r>
      <w:r w:rsidRPr="009C0B70">
        <w:rPr>
          <w:rFonts w:cs="Arial"/>
          <w:b/>
          <w:bCs/>
          <w:iCs/>
          <w:sz w:val="20"/>
          <w:szCs w:val="20"/>
        </w:rPr>
        <w:t>Budget Recap Report</w:t>
      </w:r>
      <w:r w:rsidRPr="009C0B70">
        <w:rPr>
          <w:rFonts w:cs="Arial"/>
          <w:bCs/>
          <w:iCs/>
          <w:sz w:val="20"/>
          <w:szCs w:val="20"/>
        </w:rPr>
        <w:t xml:space="preserve"> users g</w:t>
      </w:r>
      <w:r w:rsidR="00935D9D" w:rsidRPr="009C0B70">
        <w:rPr>
          <w:rFonts w:cs="Arial"/>
          <w:bCs/>
          <w:iCs/>
          <w:sz w:val="20"/>
          <w:szCs w:val="20"/>
        </w:rPr>
        <w:t>enerate</w:t>
      </w:r>
      <w:r w:rsidR="000852D0" w:rsidRPr="009C0B70">
        <w:rPr>
          <w:rFonts w:cs="Arial"/>
          <w:bCs/>
          <w:iCs/>
          <w:sz w:val="20"/>
          <w:szCs w:val="20"/>
        </w:rPr>
        <w:t>d</w:t>
      </w:r>
      <w:r w:rsidR="00935D9D" w:rsidRPr="009C0B70">
        <w:rPr>
          <w:rFonts w:cs="Arial"/>
          <w:bCs/>
          <w:iCs/>
          <w:sz w:val="20"/>
          <w:szCs w:val="20"/>
        </w:rPr>
        <w:t xml:space="preserve"> during the budget cycle.</w:t>
      </w:r>
    </w:p>
    <w:p w:rsidR="009C0B70" w:rsidRDefault="009C0B70" w:rsidP="004657B9">
      <w:pPr>
        <w:pStyle w:val="Heading1"/>
      </w:pPr>
    </w:p>
    <w:p w:rsidR="00CA18AD" w:rsidRDefault="00CA18AD" w:rsidP="004657B9">
      <w:pPr>
        <w:pStyle w:val="Heading1"/>
      </w:pPr>
      <w:bookmarkStart w:id="13" w:name="_Toc370290892"/>
      <w:r w:rsidRPr="002A48DD">
        <w:t>Actual to Actual report:</w:t>
      </w:r>
      <w:bookmarkEnd w:id="13"/>
    </w:p>
    <w:p w:rsidR="00B51968" w:rsidRPr="00B51968" w:rsidRDefault="00B51968" w:rsidP="00B51968"/>
    <w:p w:rsidR="002006AF" w:rsidRPr="009C0B70" w:rsidRDefault="004657B9" w:rsidP="002A48DD">
      <w:pPr>
        <w:numPr>
          <w:ilvl w:val="0"/>
          <w:numId w:val="13"/>
        </w:numPr>
        <w:rPr>
          <w:rFonts w:cs="Arial"/>
          <w:sz w:val="20"/>
          <w:szCs w:val="20"/>
        </w:rPr>
      </w:pPr>
      <w:r w:rsidRPr="009C0B70">
        <w:rPr>
          <w:rFonts w:cs="Arial"/>
          <w:sz w:val="20"/>
          <w:szCs w:val="20"/>
        </w:rPr>
        <w:t>The Actual to Actual report</w:t>
      </w:r>
      <w:r w:rsidR="00A871D6" w:rsidRPr="009C0B70">
        <w:rPr>
          <w:rFonts w:cs="Arial"/>
          <w:sz w:val="20"/>
          <w:szCs w:val="20"/>
        </w:rPr>
        <w:t xml:space="preserve"> </w:t>
      </w:r>
      <w:r w:rsidRPr="009C0B70">
        <w:rPr>
          <w:rFonts w:cs="Arial"/>
          <w:sz w:val="20"/>
          <w:szCs w:val="20"/>
        </w:rPr>
        <w:t>compares financial data for the current year to the previou</w:t>
      </w:r>
      <w:r w:rsidR="002006AF" w:rsidRPr="009C0B70">
        <w:rPr>
          <w:rFonts w:cs="Arial"/>
          <w:sz w:val="20"/>
          <w:szCs w:val="20"/>
        </w:rPr>
        <w:t>s year for the same time period.</w:t>
      </w:r>
    </w:p>
    <w:p w:rsidR="004657B9" w:rsidRPr="009C0B70" w:rsidRDefault="002006AF" w:rsidP="002A48DD">
      <w:pPr>
        <w:numPr>
          <w:ilvl w:val="0"/>
          <w:numId w:val="13"/>
        </w:numPr>
        <w:rPr>
          <w:rFonts w:cs="Arial"/>
          <w:sz w:val="20"/>
          <w:szCs w:val="20"/>
        </w:rPr>
      </w:pPr>
      <w:r w:rsidRPr="009C0B70">
        <w:rPr>
          <w:rFonts w:cs="Arial"/>
          <w:sz w:val="20"/>
          <w:szCs w:val="20"/>
        </w:rPr>
        <w:t>It is one of the two primary reports; therefore it</w:t>
      </w:r>
      <w:r w:rsidR="004657B9" w:rsidRPr="009C0B70">
        <w:rPr>
          <w:rFonts w:cs="Arial"/>
          <w:sz w:val="20"/>
          <w:szCs w:val="20"/>
        </w:rPr>
        <w:t xml:space="preserve"> calculates a variance, or change.</w:t>
      </w:r>
    </w:p>
    <w:p w:rsidR="004657B9" w:rsidRPr="009C0B70" w:rsidRDefault="004657B9" w:rsidP="002A48DD">
      <w:pPr>
        <w:numPr>
          <w:ilvl w:val="0"/>
          <w:numId w:val="13"/>
        </w:numPr>
        <w:rPr>
          <w:rFonts w:cs="Arial"/>
          <w:sz w:val="20"/>
          <w:szCs w:val="20"/>
        </w:rPr>
      </w:pPr>
      <w:r w:rsidRPr="009C0B70">
        <w:rPr>
          <w:rFonts w:cs="Arial"/>
          <w:sz w:val="20"/>
          <w:szCs w:val="20"/>
        </w:rPr>
        <w:t>Variance</w:t>
      </w:r>
      <w:r w:rsidR="00A871D6" w:rsidRPr="009C0B70">
        <w:rPr>
          <w:rFonts w:cs="Arial"/>
          <w:sz w:val="20"/>
          <w:szCs w:val="20"/>
        </w:rPr>
        <w:t>s</w:t>
      </w:r>
      <w:r w:rsidRPr="009C0B70">
        <w:rPr>
          <w:rFonts w:cs="Arial"/>
          <w:sz w:val="20"/>
          <w:szCs w:val="20"/>
        </w:rPr>
        <w:t xml:space="preserve"> will be presented as a dollar amount and as a percent.</w:t>
      </w:r>
    </w:p>
    <w:p w:rsidR="002A48DD" w:rsidRPr="009C0B70" w:rsidRDefault="004657B9" w:rsidP="00B735B8">
      <w:pPr>
        <w:numPr>
          <w:ilvl w:val="0"/>
          <w:numId w:val="13"/>
        </w:numPr>
        <w:rPr>
          <w:rFonts w:cs="Arial"/>
          <w:sz w:val="20"/>
          <w:szCs w:val="20"/>
        </w:rPr>
      </w:pPr>
      <w:r w:rsidRPr="009C0B70">
        <w:rPr>
          <w:rFonts w:cs="Arial"/>
          <w:sz w:val="20"/>
          <w:szCs w:val="20"/>
        </w:rPr>
        <w:t>Variance explanations will be required based on pre-defined threshold levels (+/-10% change).</w:t>
      </w:r>
    </w:p>
    <w:p w:rsidR="009C0B70" w:rsidRDefault="009C0B70" w:rsidP="009C0B70"/>
    <w:p w:rsidR="00F56643" w:rsidRPr="009C0B70" w:rsidRDefault="00F56643" w:rsidP="009C0B70"/>
    <w:p w:rsidR="006A5412" w:rsidRDefault="006A5412" w:rsidP="006A5412">
      <w:pPr>
        <w:pStyle w:val="Heading1"/>
      </w:pPr>
      <w:bookmarkStart w:id="14" w:name="_Toc370290893"/>
      <w:r w:rsidRPr="002A48DD">
        <w:lastRenderedPageBreak/>
        <w:t xml:space="preserve">Steps to run the Actual to Actual </w:t>
      </w:r>
      <w:r w:rsidR="00CF5C92">
        <w:t xml:space="preserve">All Funds </w:t>
      </w:r>
      <w:r w:rsidRPr="002A48DD">
        <w:t>report</w:t>
      </w:r>
      <w:bookmarkEnd w:id="14"/>
    </w:p>
    <w:p w:rsidR="006A6EC8" w:rsidRDefault="006A6EC8" w:rsidP="006A6EC8"/>
    <w:p w:rsidR="001D7F2C" w:rsidRPr="00EA08F3" w:rsidRDefault="001D7F2C" w:rsidP="001D7F2C">
      <w:pPr>
        <w:rPr>
          <w:sz w:val="20"/>
          <w:szCs w:val="20"/>
        </w:rPr>
      </w:pPr>
      <w:r w:rsidRPr="00EA08F3">
        <w:rPr>
          <w:sz w:val="20"/>
          <w:szCs w:val="20"/>
        </w:rPr>
        <w:t xml:space="preserve">Log in to Hyperion and click on Explore. </w:t>
      </w:r>
    </w:p>
    <w:p w:rsidR="001D7F2C" w:rsidRDefault="001D7F2C" w:rsidP="001D7F2C">
      <w:r>
        <w:rPr>
          <w:noProof/>
        </w:rPr>
        <w:drawing>
          <wp:inline distT="0" distB="0" distL="0" distR="0">
            <wp:extent cx="5582093" cy="3787593"/>
            <wp:effectExtent l="0" t="0" r="0" b="381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586450" cy="3790549"/>
                    </a:xfrm>
                    <a:prstGeom prst="rect">
                      <a:avLst/>
                    </a:prstGeom>
                  </pic:spPr>
                </pic:pic>
              </a:graphicData>
            </a:graphic>
          </wp:inline>
        </w:drawing>
      </w:r>
    </w:p>
    <w:p w:rsidR="001D7F2C" w:rsidRDefault="001D7F2C" w:rsidP="001D7F2C">
      <w:pPr>
        <w:rPr>
          <w:sz w:val="24"/>
          <w:szCs w:val="24"/>
        </w:rPr>
      </w:pPr>
    </w:p>
    <w:p w:rsidR="00EA08F3" w:rsidRPr="00EA08F3" w:rsidRDefault="00EA08F3" w:rsidP="001D7F2C">
      <w:pPr>
        <w:rPr>
          <w:sz w:val="20"/>
          <w:szCs w:val="20"/>
        </w:rPr>
      </w:pPr>
      <w:r w:rsidRPr="00EA08F3">
        <w:rPr>
          <w:sz w:val="20"/>
          <w:szCs w:val="20"/>
        </w:rPr>
        <w:t>This will open a new tab labeled Explore.</w:t>
      </w:r>
    </w:p>
    <w:p w:rsidR="001D7F2C" w:rsidRDefault="001D7F2C" w:rsidP="001D7F2C">
      <w:pPr>
        <w:rPr>
          <w:sz w:val="24"/>
          <w:szCs w:val="24"/>
        </w:rPr>
      </w:pPr>
      <w:r>
        <w:rPr>
          <w:noProof/>
        </w:rPr>
        <w:drawing>
          <wp:inline distT="0" distB="0" distL="0" distR="0">
            <wp:extent cx="5709684" cy="2659029"/>
            <wp:effectExtent l="0" t="0" r="5715" b="825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16913" cy="2662396"/>
                    </a:xfrm>
                    <a:prstGeom prst="rect">
                      <a:avLst/>
                    </a:prstGeom>
                  </pic:spPr>
                </pic:pic>
              </a:graphicData>
            </a:graphic>
          </wp:inline>
        </w:drawing>
      </w:r>
    </w:p>
    <w:p w:rsidR="00EA08F3" w:rsidRDefault="00EA08F3" w:rsidP="009772AA">
      <w:pPr>
        <w:rPr>
          <w:sz w:val="20"/>
          <w:szCs w:val="20"/>
        </w:rPr>
      </w:pPr>
    </w:p>
    <w:p w:rsidR="00EA08F3" w:rsidRDefault="00EA08F3" w:rsidP="009772AA">
      <w:pPr>
        <w:rPr>
          <w:sz w:val="20"/>
          <w:szCs w:val="20"/>
        </w:rPr>
      </w:pPr>
    </w:p>
    <w:p w:rsidR="00EA08F3" w:rsidRDefault="00EA08F3" w:rsidP="009772AA">
      <w:pPr>
        <w:rPr>
          <w:sz w:val="20"/>
          <w:szCs w:val="20"/>
        </w:rPr>
      </w:pPr>
    </w:p>
    <w:p w:rsidR="009772AA" w:rsidRPr="006B24CC" w:rsidRDefault="00EA08F3" w:rsidP="009772AA">
      <w:pPr>
        <w:rPr>
          <w:sz w:val="20"/>
          <w:szCs w:val="20"/>
        </w:rPr>
      </w:pPr>
      <w:r>
        <w:rPr>
          <w:sz w:val="20"/>
          <w:szCs w:val="20"/>
        </w:rPr>
        <w:t>C</w:t>
      </w:r>
      <w:r w:rsidR="009772AA" w:rsidRPr="006B24CC">
        <w:rPr>
          <w:sz w:val="20"/>
          <w:szCs w:val="20"/>
        </w:rPr>
        <w:t xml:space="preserve">lick on the </w:t>
      </w:r>
      <w:r>
        <w:rPr>
          <w:sz w:val="20"/>
          <w:szCs w:val="20"/>
        </w:rPr>
        <w:t>plus sign next to the HYPPBR folder to expand it.</w:t>
      </w:r>
    </w:p>
    <w:p w:rsidR="009772AA" w:rsidRDefault="009772AA" w:rsidP="009772AA">
      <w:pPr>
        <w:rPr>
          <w:sz w:val="24"/>
          <w:szCs w:val="24"/>
        </w:rPr>
      </w:pPr>
      <w:r>
        <w:rPr>
          <w:noProof/>
        </w:rPr>
        <w:drawing>
          <wp:inline distT="0" distB="0" distL="0" distR="0" wp14:anchorId="2F39A9AA" wp14:editId="522EB380">
            <wp:extent cx="5943600" cy="26117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2611755"/>
                    </a:xfrm>
                    <a:prstGeom prst="rect">
                      <a:avLst/>
                    </a:prstGeom>
                  </pic:spPr>
                </pic:pic>
              </a:graphicData>
            </a:graphic>
          </wp:inline>
        </w:drawing>
      </w:r>
    </w:p>
    <w:p w:rsidR="009772AA" w:rsidRDefault="009772AA" w:rsidP="009772AA">
      <w:pPr>
        <w:rPr>
          <w:sz w:val="24"/>
          <w:szCs w:val="24"/>
        </w:rPr>
      </w:pPr>
    </w:p>
    <w:p w:rsidR="00EA08F3" w:rsidRDefault="00EA08F3" w:rsidP="009772AA">
      <w:pPr>
        <w:rPr>
          <w:sz w:val="20"/>
          <w:szCs w:val="20"/>
        </w:rPr>
      </w:pPr>
    </w:p>
    <w:p w:rsidR="009772AA" w:rsidRPr="008E21A6" w:rsidRDefault="00EA08F3" w:rsidP="009772AA">
      <w:pPr>
        <w:rPr>
          <w:sz w:val="20"/>
          <w:szCs w:val="20"/>
        </w:rPr>
      </w:pPr>
      <w:r>
        <w:rPr>
          <w:sz w:val="20"/>
          <w:szCs w:val="20"/>
        </w:rPr>
        <w:t>Then expand</w:t>
      </w:r>
      <w:r w:rsidR="009772AA" w:rsidRPr="008E21A6">
        <w:rPr>
          <w:sz w:val="20"/>
          <w:szCs w:val="20"/>
        </w:rPr>
        <w:t xml:space="preserve"> the Financial Reports folder.</w:t>
      </w:r>
    </w:p>
    <w:p w:rsidR="009772AA" w:rsidRDefault="009772AA" w:rsidP="009772AA">
      <w:pPr>
        <w:rPr>
          <w:sz w:val="24"/>
          <w:szCs w:val="24"/>
        </w:rPr>
      </w:pPr>
      <w:r>
        <w:rPr>
          <w:noProof/>
        </w:rPr>
        <w:drawing>
          <wp:inline distT="0" distB="0" distL="0" distR="0" wp14:anchorId="64A9200C" wp14:editId="473F5170">
            <wp:extent cx="5943600" cy="22542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2254250"/>
                    </a:xfrm>
                    <a:prstGeom prst="rect">
                      <a:avLst/>
                    </a:prstGeom>
                  </pic:spPr>
                </pic:pic>
              </a:graphicData>
            </a:graphic>
          </wp:inline>
        </w:drawing>
      </w:r>
    </w:p>
    <w:p w:rsidR="009772AA" w:rsidRDefault="009772AA" w:rsidP="009772AA">
      <w:pPr>
        <w:rPr>
          <w:sz w:val="24"/>
          <w:szCs w:val="24"/>
        </w:rPr>
      </w:pPr>
    </w:p>
    <w:p w:rsidR="009772AA" w:rsidRDefault="009772AA" w:rsidP="009772AA">
      <w:pPr>
        <w:rPr>
          <w:sz w:val="24"/>
          <w:szCs w:val="24"/>
        </w:rPr>
      </w:pPr>
    </w:p>
    <w:p w:rsidR="009772AA" w:rsidRDefault="009772AA" w:rsidP="009772AA">
      <w:pPr>
        <w:rPr>
          <w:sz w:val="24"/>
          <w:szCs w:val="24"/>
        </w:rPr>
      </w:pPr>
    </w:p>
    <w:p w:rsidR="00EA08F3" w:rsidRDefault="00EA08F3" w:rsidP="009772AA">
      <w:pPr>
        <w:rPr>
          <w:sz w:val="20"/>
          <w:szCs w:val="20"/>
        </w:rPr>
      </w:pPr>
    </w:p>
    <w:p w:rsidR="00EA08F3" w:rsidRDefault="00EA08F3" w:rsidP="009772AA">
      <w:pPr>
        <w:rPr>
          <w:sz w:val="20"/>
          <w:szCs w:val="20"/>
        </w:rPr>
      </w:pPr>
    </w:p>
    <w:p w:rsidR="009772AA" w:rsidRPr="008E21A6" w:rsidRDefault="00EA08F3" w:rsidP="009772AA">
      <w:pPr>
        <w:rPr>
          <w:sz w:val="20"/>
          <w:szCs w:val="20"/>
        </w:rPr>
      </w:pPr>
      <w:r>
        <w:rPr>
          <w:sz w:val="20"/>
          <w:szCs w:val="20"/>
        </w:rPr>
        <w:lastRenderedPageBreak/>
        <w:t>Expand</w:t>
      </w:r>
      <w:r w:rsidR="009772AA" w:rsidRPr="008E21A6">
        <w:rPr>
          <w:sz w:val="20"/>
          <w:szCs w:val="20"/>
        </w:rPr>
        <w:t xml:space="preserve"> the Institution folder.</w:t>
      </w:r>
    </w:p>
    <w:p w:rsidR="009772AA" w:rsidRDefault="009772AA" w:rsidP="009772AA">
      <w:pPr>
        <w:rPr>
          <w:sz w:val="24"/>
          <w:szCs w:val="24"/>
        </w:rPr>
      </w:pPr>
      <w:r>
        <w:rPr>
          <w:noProof/>
        </w:rPr>
        <w:drawing>
          <wp:inline distT="0" distB="0" distL="0" distR="0" wp14:anchorId="632410CC" wp14:editId="79A55D83">
            <wp:extent cx="5943600" cy="308419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943600" cy="3084195"/>
                    </a:xfrm>
                    <a:prstGeom prst="rect">
                      <a:avLst/>
                    </a:prstGeom>
                  </pic:spPr>
                </pic:pic>
              </a:graphicData>
            </a:graphic>
          </wp:inline>
        </w:drawing>
      </w:r>
    </w:p>
    <w:p w:rsidR="009772AA" w:rsidRDefault="009772AA" w:rsidP="009772AA">
      <w:pPr>
        <w:rPr>
          <w:sz w:val="24"/>
          <w:szCs w:val="24"/>
        </w:rPr>
      </w:pPr>
    </w:p>
    <w:p w:rsidR="009772AA" w:rsidRDefault="00B8362A" w:rsidP="009772AA">
      <w:pPr>
        <w:rPr>
          <w:sz w:val="24"/>
          <w:szCs w:val="24"/>
        </w:rPr>
      </w:pPr>
      <w:r>
        <w:rPr>
          <w:sz w:val="20"/>
          <w:szCs w:val="20"/>
        </w:rPr>
        <w:t>D</w:t>
      </w:r>
      <w:r w:rsidR="009772AA" w:rsidRPr="008E21A6">
        <w:rPr>
          <w:sz w:val="20"/>
          <w:szCs w:val="20"/>
        </w:rPr>
        <w:t>ouble click on the Reporting folder</w:t>
      </w:r>
      <w:r w:rsidR="009772AA">
        <w:rPr>
          <w:sz w:val="24"/>
          <w:szCs w:val="24"/>
        </w:rPr>
        <w:t>.</w:t>
      </w:r>
    </w:p>
    <w:p w:rsidR="009772AA" w:rsidRDefault="009772AA" w:rsidP="009772AA">
      <w:pPr>
        <w:rPr>
          <w:sz w:val="24"/>
          <w:szCs w:val="24"/>
        </w:rPr>
      </w:pPr>
      <w:r>
        <w:rPr>
          <w:noProof/>
        </w:rPr>
        <w:drawing>
          <wp:inline distT="0" distB="0" distL="0" distR="0" wp14:anchorId="58017103" wp14:editId="4A5954AF">
            <wp:extent cx="5943600" cy="318071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43600" cy="3180715"/>
                    </a:xfrm>
                    <a:prstGeom prst="rect">
                      <a:avLst/>
                    </a:prstGeom>
                  </pic:spPr>
                </pic:pic>
              </a:graphicData>
            </a:graphic>
          </wp:inline>
        </w:drawing>
      </w:r>
    </w:p>
    <w:p w:rsidR="00EA08F3" w:rsidRDefault="00EA08F3" w:rsidP="009772AA">
      <w:pPr>
        <w:rPr>
          <w:sz w:val="24"/>
          <w:szCs w:val="24"/>
        </w:rPr>
      </w:pPr>
    </w:p>
    <w:p w:rsidR="00EA08F3" w:rsidRDefault="00EA08F3" w:rsidP="009772AA">
      <w:pPr>
        <w:rPr>
          <w:sz w:val="24"/>
          <w:szCs w:val="24"/>
        </w:rPr>
      </w:pPr>
    </w:p>
    <w:p w:rsidR="00EA08F3" w:rsidRDefault="00EA08F3" w:rsidP="009772AA">
      <w:pPr>
        <w:rPr>
          <w:sz w:val="24"/>
          <w:szCs w:val="24"/>
        </w:rPr>
      </w:pPr>
    </w:p>
    <w:p w:rsidR="00EA08F3" w:rsidRDefault="00EA08F3" w:rsidP="009772AA">
      <w:pPr>
        <w:rPr>
          <w:sz w:val="20"/>
          <w:szCs w:val="20"/>
        </w:rPr>
      </w:pPr>
    </w:p>
    <w:p w:rsidR="00EA08F3" w:rsidRDefault="00EA08F3" w:rsidP="009772AA">
      <w:pPr>
        <w:rPr>
          <w:sz w:val="24"/>
          <w:szCs w:val="24"/>
        </w:rPr>
      </w:pPr>
      <w:r>
        <w:rPr>
          <w:sz w:val="20"/>
          <w:szCs w:val="20"/>
        </w:rPr>
        <w:t>Be sure to leave this tab open with the Reporting folder expanded as you work in Hyperion. You will later navigate back to this tab to export reports to Excel. Refer to the Exporting a Report to Excel section for step by step instructions.</w:t>
      </w:r>
    </w:p>
    <w:p w:rsidR="00D34AE7" w:rsidRDefault="00D34AE7" w:rsidP="009772AA">
      <w:pPr>
        <w:rPr>
          <w:sz w:val="24"/>
          <w:szCs w:val="24"/>
        </w:rPr>
      </w:pPr>
      <w:r>
        <w:rPr>
          <w:noProof/>
        </w:rPr>
        <w:drawing>
          <wp:inline distT="0" distB="0" distL="0" distR="0" wp14:anchorId="65F6CA31" wp14:editId="137EAAD0">
            <wp:extent cx="5943600" cy="2486660"/>
            <wp:effectExtent l="0" t="0" r="0" b="8890"/>
            <wp:docPr id="9350" name="Picture 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486660"/>
                    </a:xfrm>
                    <a:prstGeom prst="rect">
                      <a:avLst/>
                    </a:prstGeom>
                  </pic:spPr>
                </pic:pic>
              </a:graphicData>
            </a:graphic>
          </wp:inline>
        </w:drawing>
      </w:r>
    </w:p>
    <w:p w:rsidR="009772AA" w:rsidRDefault="009772AA" w:rsidP="009772AA">
      <w:pPr>
        <w:rPr>
          <w:sz w:val="24"/>
          <w:szCs w:val="24"/>
        </w:rPr>
      </w:pPr>
    </w:p>
    <w:p w:rsidR="009772AA" w:rsidRDefault="009772AA" w:rsidP="001D7F2C">
      <w:pPr>
        <w:rPr>
          <w:sz w:val="24"/>
          <w:szCs w:val="24"/>
        </w:rPr>
      </w:pPr>
    </w:p>
    <w:p w:rsidR="001D7F2C" w:rsidRPr="009C3E04" w:rsidRDefault="001D7F2C" w:rsidP="001D7F2C">
      <w:pPr>
        <w:rPr>
          <w:sz w:val="20"/>
          <w:szCs w:val="20"/>
        </w:rPr>
      </w:pPr>
      <w:r w:rsidRPr="009C3E04">
        <w:rPr>
          <w:sz w:val="20"/>
          <w:szCs w:val="20"/>
        </w:rPr>
        <w:t>Navigate back to the HomePage tab and click on HYPPBR.</w:t>
      </w:r>
    </w:p>
    <w:p w:rsidR="001D7F2C" w:rsidRDefault="001D7F2C" w:rsidP="001D7F2C">
      <w:pPr>
        <w:rPr>
          <w:sz w:val="24"/>
          <w:szCs w:val="24"/>
        </w:rPr>
      </w:pPr>
      <w:r>
        <w:rPr>
          <w:noProof/>
        </w:rPr>
        <w:drawing>
          <wp:inline distT="0" distB="0" distL="0" distR="0">
            <wp:extent cx="5390707" cy="3828784"/>
            <wp:effectExtent l="0" t="0" r="635" b="63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391160" cy="3829106"/>
                    </a:xfrm>
                    <a:prstGeom prst="rect">
                      <a:avLst/>
                    </a:prstGeom>
                  </pic:spPr>
                </pic:pic>
              </a:graphicData>
            </a:graphic>
          </wp:inline>
        </w:drawing>
      </w:r>
    </w:p>
    <w:p w:rsidR="001D7F2C" w:rsidRPr="00EA08F3" w:rsidRDefault="001D7F2C" w:rsidP="001D7F2C">
      <w:pPr>
        <w:rPr>
          <w:sz w:val="20"/>
          <w:szCs w:val="20"/>
        </w:rPr>
      </w:pPr>
      <w:r w:rsidRPr="00EA08F3">
        <w:rPr>
          <w:sz w:val="20"/>
          <w:szCs w:val="20"/>
        </w:rPr>
        <w:lastRenderedPageBreak/>
        <w:t>Navigate to the Monthly Task List by first clicking the plus sign next to My Task List.</w:t>
      </w:r>
    </w:p>
    <w:p w:rsidR="001D7F2C" w:rsidRDefault="001D7F2C" w:rsidP="001D7F2C">
      <w:r>
        <w:rPr>
          <w:noProof/>
        </w:rPr>
        <w:drawing>
          <wp:inline distT="0" distB="0" distL="0" distR="0">
            <wp:extent cx="5390707" cy="3844910"/>
            <wp:effectExtent l="0" t="0" r="635" b="381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390707" cy="3844910"/>
                    </a:xfrm>
                    <a:prstGeom prst="rect">
                      <a:avLst/>
                    </a:prstGeom>
                  </pic:spPr>
                </pic:pic>
              </a:graphicData>
            </a:graphic>
          </wp:inline>
        </w:drawing>
      </w:r>
    </w:p>
    <w:p w:rsidR="001D7F2C" w:rsidRPr="00EA08F3" w:rsidRDefault="001D7F2C" w:rsidP="001D7F2C">
      <w:pPr>
        <w:rPr>
          <w:sz w:val="20"/>
          <w:szCs w:val="20"/>
        </w:rPr>
      </w:pPr>
      <w:r w:rsidRPr="00EA08F3">
        <w:rPr>
          <w:sz w:val="20"/>
          <w:szCs w:val="20"/>
        </w:rPr>
        <w:t>Expand the Monthly Task List</w:t>
      </w:r>
    </w:p>
    <w:p w:rsidR="001D7F2C" w:rsidRDefault="001D7F2C" w:rsidP="001D7F2C">
      <w:r>
        <w:rPr>
          <w:noProof/>
        </w:rPr>
        <w:drawing>
          <wp:inline distT="0" distB="0" distL="0" distR="0">
            <wp:extent cx="5943600" cy="3569970"/>
            <wp:effectExtent l="0" t="0" r="0" b="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943600" cy="3569970"/>
                    </a:xfrm>
                    <a:prstGeom prst="rect">
                      <a:avLst/>
                    </a:prstGeom>
                  </pic:spPr>
                </pic:pic>
              </a:graphicData>
            </a:graphic>
          </wp:inline>
        </w:drawing>
      </w:r>
    </w:p>
    <w:p w:rsidR="001D7F2C" w:rsidRDefault="001D7F2C" w:rsidP="001D7F2C"/>
    <w:p w:rsidR="00F23063" w:rsidRPr="00D4258F" w:rsidRDefault="006A5412" w:rsidP="002006AF">
      <w:pPr>
        <w:rPr>
          <w:sz w:val="20"/>
          <w:szCs w:val="20"/>
        </w:rPr>
      </w:pPr>
      <w:r w:rsidRPr="00D4258F">
        <w:rPr>
          <w:sz w:val="20"/>
          <w:szCs w:val="20"/>
        </w:rPr>
        <w:lastRenderedPageBreak/>
        <w:t xml:space="preserve">Click on the plus sign next to Run Actual to Actual Reports and Explain Variances to </w:t>
      </w:r>
      <w:r w:rsidR="00F23063" w:rsidRPr="00D4258F">
        <w:rPr>
          <w:sz w:val="20"/>
          <w:szCs w:val="20"/>
        </w:rPr>
        <w:t xml:space="preserve">further </w:t>
      </w:r>
      <w:r w:rsidRPr="00D4258F">
        <w:rPr>
          <w:sz w:val="20"/>
          <w:szCs w:val="20"/>
        </w:rPr>
        <w:t xml:space="preserve">expand the task list. </w:t>
      </w:r>
    </w:p>
    <w:p w:rsidR="001D7F2C" w:rsidRPr="006A5412" w:rsidRDefault="001D7F2C" w:rsidP="002006AF">
      <w:pPr>
        <w:rPr>
          <w:sz w:val="24"/>
          <w:szCs w:val="24"/>
        </w:rPr>
      </w:pPr>
      <w:r>
        <w:rPr>
          <w:noProof/>
        </w:rPr>
        <w:drawing>
          <wp:inline distT="0" distB="0" distL="0" distR="0">
            <wp:extent cx="5943600" cy="3385185"/>
            <wp:effectExtent l="0" t="0" r="0" b="5715"/>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943600" cy="3385185"/>
                    </a:xfrm>
                    <a:prstGeom prst="rect">
                      <a:avLst/>
                    </a:prstGeom>
                  </pic:spPr>
                </pic:pic>
              </a:graphicData>
            </a:graphic>
          </wp:inline>
        </w:drawing>
      </w:r>
    </w:p>
    <w:p w:rsidR="001D7F2C" w:rsidRDefault="001D7F2C" w:rsidP="002006AF"/>
    <w:p w:rsidR="001D7F2C" w:rsidRPr="00D4258F" w:rsidRDefault="001D7F2C" w:rsidP="001D7F2C">
      <w:pPr>
        <w:rPr>
          <w:sz w:val="20"/>
          <w:szCs w:val="20"/>
        </w:rPr>
      </w:pPr>
      <w:r w:rsidRPr="00D4258F">
        <w:rPr>
          <w:sz w:val="20"/>
          <w:szCs w:val="20"/>
        </w:rPr>
        <w:t>Double click on Run Consolidated All Funds Report.</w:t>
      </w:r>
    </w:p>
    <w:p w:rsidR="001D7F2C" w:rsidRDefault="001D7F2C" w:rsidP="001D7F2C">
      <w:pPr>
        <w:rPr>
          <w:sz w:val="24"/>
          <w:szCs w:val="24"/>
        </w:rPr>
      </w:pPr>
      <w:r>
        <w:rPr>
          <w:noProof/>
        </w:rPr>
        <w:drawing>
          <wp:inline distT="0" distB="0" distL="0" distR="0">
            <wp:extent cx="5943600" cy="3571240"/>
            <wp:effectExtent l="0" t="0" r="0" b="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5943600" cy="3571240"/>
                    </a:xfrm>
                    <a:prstGeom prst="rect">
                      <a:avLst/>
                    </a:prstGeom>
                  </pic:spPr>
                </pic:pic>
              </a:graphicData>
            </a:graphic>
          </wp:inline>
        </w:drawing>
      </w:r>
    </w:p>
    <w:p w:rsidR="001D7F2C" w:rsidRDefault="001D7F2C" w:rsidP="002006AF"/>
    <w:p w:rsidR="009C3E04" w:rsidRDefault="009C3E04" w:rsidP="002006AF">
      <w:pPr>
        <w:rPr>
          <w:sz w:val="20"/>
          <w:szCs w:val="20"/>
        </w:rPr>
      </w:pPr>
    </w:p>
    <w:p w:rsidR="00B9148B" w:rsidRPr="009C3E04" w:rsidRDefault="00A52392" w:rsidP="002006AF">
      <w:pPr>
        <w:rPr>
          <w:sz w:val="20"/>
          <w:szCs w:val="20"/>
        </w:rPr>
      </w:pPr>
      <w:r w:rsidRPr="009C3E04">
        <w:rPr>
          <w:sz w:val="20"/>
          <w:szCs w:val="20"/>
        </w:rPr>
        <w:t>The</w:t>
      </w:r>
      <w:r w:rsidR="00B9148B" w:rsidRPr="009C3E04">
        <w:rPr>
          <w:sz w:val="20"/>
          <w:szCs w:val="20"/>
        </w:rPr>
        <w:t xml:space="preserve"> Point of View window will appear</w:t>
      </w:r>
      <w:r w:rsidR="00D96B6B" w:rsidRPr="009C3E04">
        <w:rPr>
          <w:sz w:val="20"/>
          <w:szCs w:val="20"/>
        </w:rPr>
        <w:t xml:space="preserve"> and allow users to input the member selection criteria</w:t>
      </w:r>
      <w:r w:rsidR="00B9148B" w:rsidRPr="009C3E04">
        <w:rPr>
          <w:sz w:val="20"/>
          <w:szCs w:val="20"/>
        </w:rPr>
        <w:t xml:space="preserve">. </w:t>
      </w:r>
      <w:r w:rsidR="00A035EE" w:rsidRPr="009C3E04">
        <w:rPr>
          <w:sz w:val="20"/>
          <w:szCs w:val="20"/>
        </w:rPr>
        <w:t>To select a fund, c</w:t>
      </w:r>
      <w:r w:rsidR="00B9148B" w:rsidRPr="009C3E04">
        <w:rPr>
          <w:sz w:val="20"/>
          <w:szCs w:val="20"/>
        </w:rPr>
        <w:t>lick on the Select but</w:t>
      </w:r>
      <w:r w:rsidR="00D96B6B" w:rsidRPr="009C3E04">
        <w:rPr>
          <w:sz w:val="20"/>
          <w:szCs w:val="20"/>
        </w:rPr>
        <w:t>ton next to the Fund member box.</w:t>
      </w:r>
    </w:p>
    <w:p w:rsidR="002006AF" w:rsidRDefault="001D7F2C" w:rsidP="002006AF">
      <w:r>
        <w:rPr>
          <w:noProof/>
        </w:rPr>
        <w:drawing>
          <wp:inline distT="0" distB="0" distL="0" distR="0">
            <wp:extent cx="5943600" cy="3230880"/>
            <wp:effectExtent l="0" t="0" r="0" b="762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943600" cy="3230880"/>
                    </a:xfrm>
                    <a:prstGeom prst="rect">
                      <a:avLst/>
                    </a:prstGeom>
                  </pic:spPr>
                </pic:pic>
              </a:graphicData>
            </a:graphic>
          </wp:inline>
        </w:drawing>
      </w:r>
    </w:p>
    <w:p w:rsidR="005E213F" w:rsidRDefault="005E213F" w:rsidP="002006AF">
      <w:pPr>
        <w:rPr>
          <w:sz w:val="24"/>
          <w:szCs w:val="24"/>
        </w:rPr>
      </w:pPr>
    </w:p>
    <w:p w:rsidR="005E213F" w:rsidRPr="009C3E04" w:rsidRDefault="001C124F" w:rsidP="002006AF">
      <w:pPr>
        <w:rPr>
          <w:sz w:val="20"/>
          <w:szCs w:val="20"/>
        </w:rPr>
      </w:pPr>
      <w:r w:rsidRPr="009C3E04">
        <w:rPr>
          <w:sz w:val="20"/>
          <w:szCs w:val="20"/>
        </w:rPr>
        <w:t>First, s</w:t>
      </w:r>
      <w:r w:rsidR="005E213F" w:rsidRPr="009C3E04">
        <w:rPr>
          <w:sz w:val="20"/>
          <w:szCs w:val="20"/>
        </w:rPr>
        <w:t>elect the maximum amount of Rows Per</w:t>
      </w:r>
      <w:r w:rsidRPr="009C3E04">
        <w:rPr>
          <w:sz w:val="20"/>
          <w:szCs w:val="20"/>
        </w:rPr>
        <w:t xml:space="preserve"> Page using the dropdown menu. This will allow for all information to be visible when </w:t>
      </w:r>
      <w:r w:rsidR="00B0707C" w:rsidRPr="009C3E04">
        <w:rPr>
          <w:sz w:val="20"/>
          <w:szCs w:val="20"/>
        </w:rPr>
        <w:t>the folders are expanded.</w:t>
      </w:r>
    </w:p>
    <w:p w:rsidR="005E213F" w:rsidRDefault="005E213F" w:rsidP="002006AF">
      <w:pPr>
        <w:rPr>
          <w:sz w:val="24"/>
          <w:szCs w:val="24"/>
        </w:rPr>
      </w:pPr>
      <w:r>
        <w:rPr>
          <w:noProof/>
        </w:rPr>
        <w:drawing>
          <wp:inline distT="0" distB="0" distL="0" distR="0">
            <wp:extent cx="5943600" cy="33312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5943600" cy="3331210"/>
                    </a:xfrm>
                    <a:prstGeom prst="rect">
                      <a:avLst/>
                    </a:prstGeom>
                  </pic:spPr>
                </pic:pic>
              </a:graphicData>
            </a:graphic>
          </wp:inline>
        </w:drawing>
      </w:r>
    </w:p>
    <w:p w:rsidR="005E213F" w:rsidRDefault="005E213F" w:rsidP="002006AF">
      <w:pPr>
        <w:rPr>
          <w:sz w:val="24"/>
          <w:szCs w:val="24"/>
        </w:rPr>
      </w:pPr>
    </w:p>
    <w:p w:rsidR="001D7F2C" w:rsidRPr="009C3E04" w:rsidRDefault="002956AF" w:rsidP="002006AF">
      <w:pPr>
        <w:rPr>
          <w:sz w:val="20"/>
          <w:szCs w:val="20"/>
        </w:rPr>
      </w:pPr>
      <w:r w:rsidRPr="009C3E04">
        <w:rPr>
          <w:sz w:val="20"/>
          <w:szCs w:val="20"/>
        </w:rPr>
        <w:t>Expand the Fund folder by clicking on the plus sign.</w:t>
      </w:r>
    </w:p>
    <w:p w:rsidR="003F23FD" w:rsidRDefault="005E213F" w:rsidP="002006AF">
      <w:r>
        <w:rPr>
          <w:noProof/>
        </w:rPr>
        <w:drawing>
          <wp:inline distT="0" distB="0" distL="0" distR="0">
            <wp:extent cx="5943600" cy="32404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943600" cy="3240405"/>
                    </a:xfrm>
                    <a:prstGeom prst="rect">
                      <a:avLst/>
                    </a:prstGeom>
                  </pic:spPr>
                </pic:pic>
              </a:graphicData>
            </a:graphic>
          </wp:inline>
        </w:drawing>
      </w:r>
    </w:p>
    <w:p w:rsidR="001D7F2C" w:rsidRDefault="001D7F2C" w:rsidP="002006AF">
      <w:pPr>
        <w:rPr>
          <w:sz w:val="24"/>
          <w:szCs w:val="24"/>
        </w:rPr>
      </w:pPr>
    </w:p>
    <w:p w:rsidR="001D7F2C" w:rsidRPr="009C3E04" w:rsidRDefault="002956AF" w:rsidP="002006AF">
      <w:pPr>
        <w:rPr>
          <w:sz w:val="20"/>
          <w:szCs w:val="20"/>
        </w:rPr>
      </w:pPr>
      <w:r w:rsidRPr="009C3E04">
        <w:rPr>
          <w:sz w:val="20"/>
          <w:szCs w:val="20"/>
        </w:rPr>
        <w:t>To run the report for all fund groups click the radio dial button next to All Funds</w:t>
      </w:r>
      <w:r w:rsidR="001D7F2C" w:rsidRPr="009C3E04">
        <w:rPr>
          <w:sz w:val="20"/>
          <w:szCs w:val="20"/>
        </w:rPr>
        <w:t xml:space="preserve"> and click OK.</w:t>
      </w:r>
    </w:p>
    <w:p w:rsidR="00FD3886" w:rsidRDefault="0071658A" w:rsidP="002006AF">
      <w:r>
        <w:rPr>
          <w:noProof/>
        </w:rPr>
        <w:drawing>
          <wp:inline distT="0" distB="0" distL="0" distR="0">
            <wp:extent cx="5943600" cy="32473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943600" cy="3247390"/>
                    </a:xfrm>
                    <a:prstGeom prst="rect">
                      <a:avLst/>
                    </a:prstGeom>
                  </pic:spPr>
                </pic:pic>
              </a:graphicData>
            </a:graphic>
          </wp:inline>
        </w:drawing>
      </w:r>
    </w:p>
    <w:p w:rsidR="00D4258F" w:rsidRDefault="00D4258F" w:rsidP="001D7F2C"/>
    <w:p w:rsidR="00874F39" w:rsidRDefault="00874F39" w:rsidP="001D7F2C">
      <w:pPr>
        <w:rPr>
          <w:sz w:val="24"/>
          <w:szCs w:val="24"/>
        </w:rPr>
      </w:pPr>
    </w:p>
    <w:p w:rsidR="001D7F2C" w:rsidRPr="00423ED7" w:rsidRDefault="001D7F2C" w:rsidP="001D7F2C">
      <w:pPr>
        <w:rPr>
          <w:sz w:val="20"/>
          <w:szCs w:val="20"/>
        </w:rPr>
      </w:pPr>
      <w:r w:rsidRPr="00423ED7">
        <w:rPr>
          <w:sz w:val="20"/>
          <w:szCs w:val="20"/>
        </w:rPr>
        <w:t xml:space="preserve"> If you would like to specify a fund or run the report for a consolidated fund group click the plus sign to expand the All Funds folder.</w:t>
      </w:r>
      <w:r w:rsidR="00874F39">
        <w:rPr>
          <w:sz w:val="20"/>
          <w:szCs w:val="20"/>
        </w:rPr>
        <w:t xml:space="preserve"> </w:t>
      </w:r>
    </w:p>
    <w:p w:rsidR="00D4258F" w:rsidRPr="00874F39" w:rsidRDefault="001D7F2C" w:rsidP="002006AF">
      <w:pPr>
        <w:rPr>
          <w:sz w:val="24"/>
          <w:szCs w:val="24"/>
        </w:rPr>
      </w:pPr>
      <w:r>
        <w:rPr>
          <w:noProof/>
        </w:rPr>
        <w:drawing>
          <wp:inline distT="0" distB="0" distL="0" distR="0">
            <wp:extent cx="5943600" cy="3222625"/>
            <wp:effectExtent l="0" t="0" r="0" b="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5943600" cy="3222625"/>
                    </a:xfrm>
                    <a:prstGeom prst="rect">
                      <a:avLst/>
                    </a:prstGeom>
                  </pic:spPr>
                </pic:pic>
              </a:graphicData>
            </a:graphic>
          </wp:inline>
        </w:drawing>
      </w:r>
    </w:p>
    <w:p w:rsidR="001D7F2C" w:rsidRPr="00423ED7" w:rsidRDefault="005E213F" w:rsidP="002006AF">
      <w:pPr>
        <w:rPr>
          <w:sz w:val="20"/>
          <w:szCs w:val="20"/>
        </w:rPr>
      </w:pPr>
      <w:r w:rsidRPr="00423ED7">
        <w:rPr>
          <w:sz w:val="20"/>
          <w:szCs w:val="20"/>
        </w:rPr>
        <w:t>You will see the first level of consolidated fund groupings nested unde</w:t>
      </w:r>
      <w:r w:rsidR="00423ED7" w:rsidRPr="00423ED7">
        <w:rPr>
          <w:sz w:val="20"/>
          <w:szCs w:val="20"/>
        </w:rPr>
        <w:t xml:space="preserve">r All Funds. </w:t>
      </w:r>
      <w:r w:rsidR="00874F39">
        <w:rPr>
          <w:sz w:val="20"/>
          <w:szCs w:val="20"/>
        </w:rPr>
        <w:t>You can make a selection here, or you can continue to expand the folders to see the next level of consolidated fund groupings. For example, t</w:t>
      </w:r>
      <w:r w:rsidRPr="00423ED7">
        <w:rPr>
          <w:sz w:val="20"/>
          <w:szCs w:val="20"/>
        </w:rPr>
        <w:t>o run a re</w:t>
      </w:r>
      <w:r w:rsidR="00874F39">
        <w:rPr>
          <w:sz w:val="20"/>
          <w:szCs w:val="20"/>
        </w:rPr>
        <w:t xml:space="preserve">port for </w:t>
      </w:r>
      <w:r w:rsidRPr="00423ED7">
        <w:rPr>
          <w:sz w:val="20"/>
          <w:szCs w:val="20"/>
        </w:rPr>
        <w:t>Practice Plans, exp</w:t>
      </w:r>
      <w:r w:rsidR="00423ED7" w:rsidRPr="00423ED7">
        <w:rPr>
          <w:sz w:val="20"/>
          <w:szCs w:val="20"/>
        </w:rPr>
        <w:t xml:space="preserve">and the Designated Funds folder </w:t>
      </w:r>
      <w:r w:rsidR="00874F39">
        <w:rPr>
          <w:sz w:val="20"/>
          <w:szCs w:val="20"/>
        </w:rPr>
        <w:t xml:space="preserve">again </w:t>
      </w:r>
      <w:r w:rsidR="00423ED7" w:rsidRPr="00423ED7">
        <w:rPr>
          <w:sz w:val="20"/>
          <w:szCs w:val="20"/>
        </w:rPr>
        <w:t xml:space="preserve">as Practice Plan funds are considered </w:t>
      </w:r>
      <w:r w:rsidR="00423ED7">
        <w:rPr>
          <w:sz w:val="20"/>
          <w:szCs w:val="20"/>
        </w:rPr>
        <w:t xml:space="preserve">a </w:t>
      </w:r>
      <w:r w:rsidR="00874F39" w:rsidRPr="00423ED7">
        <w:rPr>
          <w:sz w:val="20"/>
          <w:szCs w:val="20"/>
        </w:rPr>
        <w:t>designated</w:t>
      </w:r>
      <w:r w:rsidR="00423ED7">
        <w:rPr>
          <w:sz w:val="20"/>
          <w:szCs w:val="20"/>
        </w:rPr>
        <w:t xml:space="preserve"> fund group</w:t>
      </w:r>
      <w:r w:rsidR="00874F39">
        <w:rPr>
          <w:sz w:val="20"/>
          <w:szCs w:val="20"/>
        </w:rPr>
        <w:t xml:space="preserve"> and will be nested within this folder.</w:t>
      </w:r>
    </w:p>
    <w:p w:rsidR="0071658A" w:rsidRDefault="0071658A" w:rsidP="002006AF">
      <w:r>
        <w:rPr>
          <w:noProof/>
        </w:rPr>
        <w:drawing>
          <wp:inline distT="0" distB="0" distL="0" distR="0">
            <wp:extent cx="5943600" cy="32683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5943600" cy="3268345"/>
                    </a:xfrm>
                    <a:prstGeom prst="rect">
                      <a:avLst/>
                    </a:prstGeom>
                  </pic:spPr>
                </pic:pic>
              </a:graphicData>
            </a:graphic>
          </wp:inline>
        </w:drawing>
      </w:r>
    </w:p>
    <w:p w:rsidR="000D7919" w:rsidRDefault="000D7919" w:rsidP="002006AF"/>
    <w:p w:rsidR="0071658A" w:rsidRPr="00814264" w:rsidRDefault="0071658A" w:rsidP="002006AF">
      <w:pPr>
        <w:rPr>
          <w:sz w:val="20"/>
          <w:szCs w:val="20"/>
        </w:rPr>
      </w:pPr>
      <w:r w:rsidRPr="00814264">
        <w:rPr>
          <w:sz w:val="20"/>
          <w:szCs w:val="20"/>
        </w:rPr>
        <w:t xml:space="preserve">You will see the next level of consolidated fund groupings nested under Designated Funds.  </w:t>
      </w:r>
      <w:r w:rsidR="00874F39">
        <w:rPr>
          <w:sz w:val="20"/>
          <w:szCs w:val="20"/>
        </w:rPr>
        <w:t>M</w:t>
      </w:r>
      <w:r w:rsidR="00814264" w:rsidRPr="00814264">
        <w:rPr>
          <w:sz w:val="20"/>
          <w:szCs w:val="20"/>
        </w:rPr>
        <w:t>ake your selection by clicking the radio dial button, then click OK.</w:t>
      </w:r>
    </w:p>
    <w:p w:rsidR="0071658A" w:rsidRDefault="0071658A" w:rsidP="002006AF">
      <w:r>
        <w:rPr>
          <w:noProof/>
        </w:rPr>
        <w:drawing>
          <wp:inline distT="0" distB="0" distL="0" distR="0">
            <wp:extent cx="5943600" cy="3248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943600" cy="3248025"/>
                    </a:xfrm>
                    <a:prstGeom prst="rect">
                      <a:avLst/>
                    </a:prstGeom>
                  </pic:spPr>
                </pic:pic>
              </a:graphicData>
            </a:graphic>
          </wp:inline>
        </w:drawing>
      </w:r>
    </w:p>
    <w:p w:rsidR="00FD3886" w:rsidRDefault="00FD3886" w:rsidP="002006AF"/>
    <w:p w:rsidR="0071658A" w:rsidRPr="00814264" w:rsidRDefault="00814264" w:rsidP="002006AF">
      <w:pPr>
        <w:rPr>
          <w:sz w:val="20"/>
          <w:szCs w:val="20"/>
        </w:rPr>
      </w:pPr>
      <w:r>
        <w:rPr>
          <w:sz w:val="20"/>
          <w:szCs w:val="20"/>
        </w:rPr>
        <w:t>However; i</w:t>
      </w:r>
      <w:r w:rsidR="0071658A" w:rsidRPr="00814264">
        <w:rPr>
          <w:sz w:val="20"/>
          <w:szCs w:val="20"/>
        </w:rPr>
        <w:t>f you would like to run the report for a specific fund, continue expanding the folders until you see the lowest fund level</w:t>
      </w:r>
      <w:r>
        <w:rPr>
          <w:sz w:val="20"/>
          <w:szCs w:val="20"/>
        </w:rPr>
        <w:t xml:space="preserve"> as shown below</w:t>
      </w:r>
      <w:r w:rsidR="0071658A" w:rsidRPr="00814264">
        <w:rPr>
          <w:sz w:val="20"/>
          <w:szCs w:val="20"/>
        </w:rPr>
        <w:t>. Make your selection and click OK.</w:t>
      </w:r>
    </w:p>
    <w:p w:rsidR="0071658A" w:rsidRDefault="0071658A" w:rsidP="002006AF">
      <w:r>
        <w:rPr>
          <w:noProof/>
        </w:rPr>
        <w:drawing>
          <wp:inline distT="0" distB="0" distL="0" distR="0">
            <wp:extent cx="5943600" cy="32645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5943600" cy="3264535"/>
                    </a:xfrm>
                    <a:prstGeom prst="rect">
                      <a:avLst/>
                    </a:prstGeom>
                  </pic:spPr>
                </pic:pic>
              </a:graphicData>
            </a:graphic>
          </wp:inline>
        </w:drawing>
      </w:r>
    </w:p>
    <w:p w:rsidR="00814264" w:rsidRDefault="00814264" w:rsidP="002006AF">
      <w:pPr>
        <w:rPr>
          <w:sz w:val="24"/>
          <w:szCs w:val="24"/>
        </w:rPr>
      </w:pPr>
    </w:p>
    <w:p w:rsidR="002E2E09" w:rsidRPr="00443B11" w:rsidRDefault="002E2E09" w:rsidP="002006AF">
      <w:pPr>
        <w:rPr>
          <w:sz w:val="20"/>
          <w:szCs w:val="20"/>
        </w:rPr>
      </w:pPr>
      <w:r w:rsidRPr="00443B11">
        <w:rPr>
          <w:sz w:val="20"/>
          <w:szCs w:val="20"/>
        </w:rPr>
        <w:t xml:space="preserve">To select an individual fund group you can also utilize the search box. Type </w:t>
      </w:r>
      <w:r w:rsidR="00443B11">
        <w:rPr>
          <w:sz w:val="20"/>
          <w:szCs w:val="20"/>
        </w:rPr>
        <w:t>‘</w:t>
      </w:r>
      <w:r w:rsidRPr="00443B11">
        <w:rPr>
          <w:sz w:val="20"/>
          <w:szCs w:val="20"/>
        </w:rPr>
        <w:t xml:space="preserve">FUND_ </w:t>
      </w:r>
      <w:r w:rsidR="00443B11">
        <w:rPr>
          <w:sz w:val="20"/>
          <w:szCs w:val="20"/>
        </w:rPr>
        <w:t>‘</w:t>
      </w:r>
      <w:r w:rsidRPr="00443B11">
        <w:rPr>
          <w:sz w:val="20"/>
          <w:szCs w:val="20"/>
        </w:rPr>
        <w:t>and the fund group you would like to search, for example, F</w:t>
      </w:r>
      <w:r w:rsidR="00B0707C" w:rsidRPr="00443B11">
        <w:rPr>
          <w:sz w:val="20"/>
          <w:szCs w:val="20"/>
        </w:rPr>
        <w:t xml:space="preserve">UND_22100. The asterisk must appear </w:t>
      </w:r>
      <w:r w:rsidRPr="00443B11">
        <w:rPr>
          <w:sz w:val="20"/>
          <w:szCs w:val="20"/>
        </w:rPr>
        <w:t xml:space="preserve">first in order to complete the fund search. </w:t>
      </w:r>
      <w:r w:rsidR="00443B11">
        <w:rPr>
          <w:sz w:val="20"/>
          <w:szCs w:val="20"/>
        </w:rPr>
        <w:t>Then c</w:t>
      </w:r>
      <w:r w:rsidRPr="00443B11">
        <w:rPr>
          <w:sz w:val="20"/>
          <w:szCs w:val="20"/>
        </w:rPr>
        <w:t>lick the binocular icon to the right of the search box.</w:t>
      </w:r>
    </w:p>
    <w:p w:rsidR="002E2E09" w:rsidRDefault="002E2E09" w:rsidP="002006AF">
      <w:r>
        <w:rPr>
          <w:noProof/>
        </w:rPr>
        <w:drawing>
          <wp:inline distT="0" distB="0" distL="0" distR="0">
            <wp:extent cx="5943600" cy="325183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5943600" cy="3251835"/>
                    </a:xfrm>
                    <a:prstGeom prst="rect">
                      <a:avLst/>
                    </a:prstGeom>
                  </pic:spPr>
                </pic:pic>
              </a:graphicData>
            </a:graphic>
          </wp:inline>
        </w:drawing>
      </w:r>
    </w:p>
    <w:p w:rsidR="0044062B" w:rsidRDefault="0044062B" w:rsidP="002006AF"/>
    <w:p w:rsidR="0044062B" w:rsidRPr="007716D3" w:rsidRDefault="00443B11" w:rsidP="002006AF">
      <w:pPr>
        <w:rPr>
          <w:sz w:val="20"/>
          <w:szCs w:val="20"/>
        </w:rPr>
      </w:pPr>
      <w:r w:rsidRPr="007716D3">
        <w:rPr>
          <w:sz w:val="20"/>
          <w:szCs w:val="20"/>
        </w:rPr>
        <w:t>A default option will be selected. Click OK.</w:t>
      </w:r>
    </w:p>
    <w:p w:rsidR="002E2E09" w:rsidRDefault="002E2E09" w:rsidP="002006AF">
      <w:r>
        <w:rPr>
          <w:noProof/>
        </w:rPr>
        <w:drawing>
          <wp:inline distT="0" distB="0" distL="0" distR="0">
            <wp:extent cx="5943600" cy="32359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943600" cy="3235960"/>
                    </a:xfrm>
                    <a:prstGeom prst="rect">
                      <a:avLst/>
                    </a:prstGeom>
                  </pic:spPr>
                </pic:pic>
              </a:graphicData>
            </a:graphic>
          </wp:inline>
        </w:drawing>
      </w:r>
    </w:p>
    <w:p w:rsidR="002E2E09" w:rsidRDefault="002E2E09" w:rsidP="002006AF"/>
    <w:p w:rsidR="0044062B" w:rsidRDefault="0044062B" w:rsidP="002006AF"/>
    <w:p w:rsidR="0044062B" w:rsidRPr="007716D3" w:rsidRDefault="002732D8" w:rsidP="002006AF">
      <w:pPr>
        <w:rPr>
          <w:sz w:val="20"/>
          <w:szCs w:val="20"/>
        </w:rPr>
      </w:pPr>
      <w:r w:rsidRPr="007716D3">
        <w:rPr>
          <w:sz w:val="20"/>
          <w:szCs w:val="20"/>
        </w:rPr>
        <w:t>You will be directed back to the fund selection window where t</w:t>
      </w:r>
      <w:r w:rsidR="00B0707C" w:rsidRPr="007716D3">
        <w:rPr>
          <w:sz w:val="20"/>
          <w:szCs w:val="20"/>
        </w:rPr>
        <w:t>he fund</w:t>
      </w:r>
      <w:r w:rsidRPr="007716D3">
        <w:rPr>
          <w:sz w:val="20"/>
          <w:szCs w:val="20"/>
        </w:rPr>
        <w:t xml:space="preserve"> you searched</w:t>
      </w:r>
      <w:r w:rsidR="00B0707C" w:rsidRPr="007716D3">
        <w:rPr>
          <w:sz w:val="20"/>
          <w:szCs w:val="20"/>
        </w:rPr>
        <w:t xml:space="preserve"> will automatically be selected. Click OK.</w:t>
      </w:r>
    </w:p>
    <w:p w:rsidR="002E2E09" w:rsidRDefault="002E2E09" w:rsidP="002006AF">
      <w:r>
        <w:rPr>
          <w:noProof/>
        </w:rPr>
        <w:drawing>
          <wp:inline distT="0" distB="0" distL="0" distR="0">
            <wp:extent cx="5943600" cy="32600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943600" cy="3260090"/>
                    </a:xfrm>
                    <a:prstGeom prst="rect">
                      <a:avLst/>
                    </a:prstGeom>
                  </pic:spPr>
                </pic:pic>
              </a:graphicData>
            </a:graphic>
          </wp:inline>
        </w:drawing>
      </w:r>
    </w:p>
    <w:p w:rsidR="00B01863" w:rsidRDefault="00B01863" w:rsidP="002006AF"/>
    <w:p w:rsidR="002956AF" w:rsidRPr="001D7F2C" w:rsidRDefault="00394863" w:rsidP="002006AF">
      <w:pPr>
        <w:rPr>
          <w:sz w:val="24"/>
          <w:szCs w:val="24"/>
        </w:rPr>
      </w:pPr>
      <w:r w:rsidRPr="007716D3">
        <w:rPr>
          <w:sz w:val="20"/>
          <w:szCs w:val="20"/>
        </w:rPr>
        <w:t xml:space="preserve">Click the Select button next to </w:t>
      </w:r>
      <w:r w:rsidR="009F3A69" w:rsidRPr="007716D3">
        <w:rPr>
          <w:sz w:val="20"/>
          <w:szCs w:val="20"/>
        </w:rPr>
        <w:t>the Entity member box</w:t>
      </w:r>
      <w:r w:rsidR="009F3A69" w:rsidRPr="001D7F2C">
        <w:rPr>
          <w:sz w:val="24"/>
          <w:szCs w:val="24"/>
        </w:rPr>
        <w:t xml:space="preserve">. </w:t>
      </w:r>
    </w:p>
    <w:p w:rsidR="001D7F2C" w:rsidRDefault="001D7F2C" w:rsidP="002006AF">
      <w:r>
        <w:rPr>
          <w:noProof/>
        </w:rPr>
        <w:drawing>
          <wp:inline distT="0" distB="0" distL="0" distR="0">
            <wp:extent cx="5943600" cy="3230880"/>
            <wp:effectExtent l="0" t="0" r="0" b="762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5943600" cy="3230880"/>
                    </a:xfrm>
                    <a:prstGeom prst="rect">
                      <a:avLst/>
                    </a:prstGeom>
                  </pic:spPr>
                </pic:pic>
              </a:graphicData>
            </a:graphic>
          </wp:inline>
        </w:drawing>
      </w:r>
    </w:p>
    <w:p w:rsidR="00294F9E" w:rsidRDefault="00294F9E" w:rsidP="002006AF"/>
    <w:p w:rsidR="00294F9E" w:rsidRPr="007716D3" w:rsidRDefault="00294F9E" w:rsidP="002006AF">
      <w:pPr>
        <w:rPr>
          <w:sz w:val="20"/>
          <w:szCs w:val="20"/>
        </w:rPr>
      </w:pPr>
      <w:r w:rsidRPr="007716D3">
        <w:rPr>
          <w:sz w:val="20"/>
          <w:szCs w:val="20"/>
        </w:rPr>
        <w:t>Select the maximum Rows per Page using the drop-down box.</w:t>
      </w:r>
    </w:p>
    <w:p w:rsidR="00BB0C84" w:rsidRDefault="001D7F2C" w:rsidP="002006AF">
      <w:r>
        <w:rPr>
          <w:noProof/>
        </w:rPr>
        <w:drawing>
          <wp:inline distT="0" distB="0" distL="0" distR="0">
            <wp:extent cx="5943600" cy="3238500"/>
            <wp:effectExtent l="0" t="0" r="0" b="0"/>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943600" cy="3238500"/>
                    </a:xfrm>
                    <a:prstGeom prst="rect">
                      <a:avLst/>
                    </a:prstGeom>
                  </pic:spPr>
                </pic:pic>
              </a:graphicData>
            </a:graphic>
          </wp:inline>
        </w:drawing>
      </w:r>
    </w:p>
    <w:p w:rsidR="00BB0C84" w:rsidRDefault="00BB0C84" w:rsidP="002006AF"/>
    <w:p w:rsidR="00294F9E" w:rsidRDefault="00294F9E" w:rsidP="002006AF"/>
    <w:p w:rsidR="00294F9E" w:rsidRDefault="00294F9E" w:rsidP="002006AF">
      <w:r>
        <w:t>Expand the Entity folder.</w:t>
      </w:r>
    </w:p>
    <w:p w:rsidR="00BB0C84" w:rsidRDefault="001D7F2C" w:rsidP="002006AF">
      <w:r>
        <w:rPr>
          <w:noProof/>
        </w:rPr>
        <w:drawing>
          <wp:inline distT="0" distB="0" distL="0" distR="0">
            <wp:extent cx="5943600" cy="3237865"/>
            <wp:effectExtent l="0" t="0" r="0" b="635"/>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5943600" cy="3237865"/>
                    </a:xfrm>
                    <a:prstGeom prst="rect">
                      <a:avLst/>
                    </a:prstGeom>
                  </pic:spPr>
                </pic:pic>
              </a:graphicData>
            </a:graphic>
          </wp:inline>
        </w:drawing>
      </w:r>
    </w:p>
    <w:p w:rsidR="00BB0C84" w:rsidRDefault="00BB0C84" w:rsidP="002006AF"/>
    <w:p w:rsidR="00294F9E" w:rsidRDefault="00294F9E" w:rsidP="002006AF"/>
    <w:p w:rsidR="00294F9E" w:rsidRPr="007716D3" w:rsidRDefault="00294F9E" w:rsidP="002006AF">
      <w:pPr>
        <w:rPr>
          <w:sz w:val="20"/>
          <w:szCs w:val="20"/>
        </w:rPr>
      </w:pPr>
      <w:r w:rsidRPr="007716D3">
        <w:rPr>
          <w:sz w:val="20"/>
          <w:szCs w:val="20"/>
        </w:rPr>
        <w:t>Expand the X9999- UTHSCSA Roll-Up folder.</w:t>
      </w:r>
    </w:p>
    <w:p w:rsidR="00BB0C84" w:rsidRDefault="001D7F2C" w:rsidP="002006AF">
      <w:r>
        <w:rPr>
          <w:noProof/>
        </w:rPr>
        <w:drawing>
          <wp:inline distT="0" distB="0" distL="0" distR="0">
            <wp:extent cx="5943600" cy="3261995"/>
            <wp:effectExtent l="0" t="0" r="0" b="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5943600" cy="3261995"/>
                    </a:xfrm>
                    <a:prstGeom prst="rect">
                      <a:avLst/>
                    </a:prstGeom>
                  </pic:spPr>
                </pic:pic>
              </a:graphicData>
            </a:graphic>
          </wp:inline>
        </w:drawing>
      </w:r>
    </w:p>
    <w:p w:rsidR="00294F9E" w:rsidRDefault="00294F9E" w:rsidP="002006AF"/>
    <w:p w:rsidR="00294F9E" w:rsidRPr="007716D3" w:rsidRDefault="00B0707C" w:rsidP="002006AF">
      <w:pPr>
        <w:rPr>
          <w:sz w:val="20"/>
          <w:szCs w:val="20"/>
        </w:rPr>
      </w:pPr>
      <w:r w:rsidRPr="007716D3">
        <w:rPr>
          <w:sz w:val="20"/>
          <w:szCs w:val="20"/>
        </w:rPr>
        <w:t>T</w:t>
      </w:r>
      <w:r w:rsidR="00294F9E" w:rsidRPr="007716D3">
        <w:rPr>
          <w:sz w:val="20"/>
          <w:szCs w:val="20"/>
        </w:rPr>
        <w:t xml:space="preserve">he next Entity hierarchy level </w:t>
      </w:r>
      <w:r w:rsidRPr="007716D3">
        <w:rPr>
          <w:sz w:val="20"/>
          <w:szCs w:val="20"/>
        </w:rPr>
        <w:t xml:space="preserve">will open, which </w:t>
      </w:r>
      <w:r w:rsidR="00294F9E" w:rsidRPr="007716D3">
        <w:rPr>
          <w:sz w:val="20"/>
          <w:szCs w:val="20"/>
        </w:rPr>
        <w:t>is the Executive Committee (EC) roll-up level.</w:t>
      </w:r>
      <w:r w:rsidR="007716D3">
        <w:rPr>
          <w:sz w:val="20"/>
          <w:szCs w:val="20"/>
        </w:rPr>
        <w:t xml:space="preserve"> </w:t>
      </w:r>
      <w:r w:rsidR="00EC66ED">
        <w:rPr>
          <w:sz w:val="20"/>
          <w:szCs w:val="20"/>
        </w:rPr>
        <w:t xml:space="preserve">To run a report at the EC level, </w:t>
      </w:r>
      <w:r w:rsidR="007716D3">
        <w:rPr>
          <w:sz w:val="20"/>
          <w:szCs w:val="20"/>
        </w:rPr>
        <w:t>make a selection here and click OK.</w:t>
      </w:r>
    </w:p>
    <w:p w:rsidR="00BB0C84" w:rsidRDefault="00B75AD7" w:rsidP="002006AF">
      <w:r>
        <w:rPr>
          <w:noProof/>
        </w:rPr>
        <w:drawing>
          <wp:inline distT="0" distB="0" distL="0" distR="0">
            <wp:extent cx="5943600" cy="32734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943600" cy="3273425"/>
                    </a:xfrm>
                    <a:prstGeom prst="rect">
                      <a:avLst/>
                    </a:prstGeom>
                  </pic:spPr>
                </pic:pic>
              </a:graphicData>
            </a:graphic>
          </wp:inline>
        </w:drawing>
      </w:r>
    </w:p>
    <w:p w:rsidR="00BB0C84" w:rsidRDefault="00BB0C84" w:rsidP="002006AF"/>
    <w:p w:rsidR="00294F9E" w:rsidRPr="00EA6B7E" w:rsidRDefault="00B75AD7" w:rsidP="002006AF">
      <w:pPr>
        <w:rPr>
          <w:sz w:val="20"/>
          <w:szCs w:val="20"/>
        </w:rPr>
      </w:pPr>
      <w:r w:rsidRPr="00EA6B7E">
        <w:rPr>
          <w:sz w:val="20"/>
          <w:szCs w:val="20"/>
        </w:rPr>
        <w:t>Expand the EC roll-up folder</w:t>
      </w:r>
      <w:r w:rsidR="00E14A83" w:rsidRPr="00EA6B7E">
        <w:rPr>
          <w:sz w:val="20"/>
          <w:szCs w:val="20"/>
        </w:rPr>
        <w:t xml:space="preserve"> further </w:t>
      </w:r>
      <w:r w:rsidRPr="00EA6B7E">
        <w:rPr>
          <w:sz w:val="20"/>
          <w:szCs w:val="20"/>
        </w:rPr>
        <w:t>to see the next Entity roll-up level.</w:t>
      </w:r>
    </w:p>
    <w:p w:rsidR="00A27E2D" w:rsidRDefault="00B75AD7" w:rsidP="002006AF">
      <w:r>
        <w:rPr>
          <w:noProof/>
        </w:rPr>
        <w:drawing>
          <wp:inline distT="0" distB="0" distL="0" distR="0">
            <wp:extent cx="5943600" cy="325691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943600" cy="3256915"/>
                    </a:xfrm>
                    <a:prstGeom prst="rect">
                      <a:avLst/>
                    </a:prstGeom>
                  </pic:spPr>
                </pic:pic>
              </a:graphicData>
            </a:graphic>
          </wp:inline>
        </w:drawing>
      </w:r>
    </w:p>
    <w:p w:rsidR="00A00C12" w:rsidRDefault="00A00C12" w:rsidP="002006AF"/>
    <w:p w:rsidR="00B0707C" w:rsidRPr="00EA6B7E" w:rsidRDefault="00B0707C" w:rsidP="002006AF">
      <w:pPr>
        <w:rPr>
          <w:sz w:val="20"/>
          <w:szCs w:val="20"/>
        </w:rPr>
      </w:pPr>
      <w:r w:rsidRPr="00EA6B7E">
        <w:rPr>
          <w:sz w:val="20"/>
          <w:szCs w:val="20"/>
        </w:rPr>
        <w:t>To select an individual department ID, c</w:t>
      </w:r>
      <w:r w:rsidR="00B75AD7" w:rsidRPr="00EA6B7E">
        <w:rPr>
          <w:sz w:val="20"/>
          <w:szCs w:val="20"/>
        </w:rPr>
        <w:t>ontinue expanding the folders to see the lowest entity level. Use the sc</w:t>
      </w:r>
      <w:r w:rsidR="00E14A83" w:rsidRPr="00EA6B7E">
        <w:rPr>
          <w:sz w:val="20"/>
          <w:szCs w:val="20"/>
        </w:rPr>
        <w:t>roll bar to locate your</w:t>
      </w:r>
      <w:r w:rsidR="00B75AD7" w:rsidRPr="00EA6B7E">
        <w:rPr>
          <w:sz w:val="20"/>
          <w:szCs w:val="20"/>
        </w:rPr>
        <w:t xml:space="preserve"> intended entity, click the radio dial button to make your selection, and click OK.</w:t>
      </w:r>
      <w:r w:rsidR="00195081" w:rsidRPr="00EA6B7E">
        <w:rPr>
          <w:sz w:val="20"/>
          <w:szCs w:val="20"/>
        </w:rPr>
        <w:t xml:space="preserve"> </w:t>
      </w:r>
    </w:p>
    <w:p w:rsidR="00B75AD7" w:rsidRDefault="00B75AD7" w:rsidP="002006AF">
      <w:r>
        <w:rPr>
          <w:noProof/>
        </w:rPr>
        <w:drawing>
          <wp:inline distT="0" distB="0" distL="0" distR="0">
            <wp:extent cx="5943600" cy="32531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5943600" cy="3253105"/>
                    </a:xfrm>
                    <a:prstGeom prst="rect">
                      <a:avLst/>
                    </a:prstGeom>
                  </pic:spPr>
                </pic:pic>
              </a:graphicData>
            </a:graphic>
          </wp:inline>
        </w:drawing>
      </w:r>
    </w:p>
    <w:p w:rsidR="00D4258F" w:rsidRDefault="00D4258F" w:rsidP="002006AF">
      <w:pPr>
        <w:rPr>
          <w:sz w:val="24"/>
          <w:szCs w:val="24"/>
        </w:rPr>
      </w:pPr>
    </w:p>
    <w:p w:rsidR="00195081" w:rsidRPr="00EA6B7E" w:rsidRDefault="00195081" w:rsidP="002006AF">
      <w:pPr>
        <w:rPr>
          <w:sz w:val="20"/>
          <w:szCs w:val="20"/>
        </w:rPr>
      </w:pPr>
      <w:r w:rsidRPr="00EA6B7E">
        <w:rPr>
          <w:sz w:val="20"/>
          <w:szCs w:val="20"/>
        </w:rPr>
        <w:t>Finally, make a Project ID selection by clicking on the Select button next to the PID member box.</w:t>
      </w:r>
    </w:p>
    <w:p w:rsidR="00B01863" w:rsidRDefault="001D7F2C" w:rsidP="002006AF">
      <w:r>
        <w:rPr>
          <w:noProof/>
        </w:rPr>
        <w:drawing>
          <wp:inline distT="0" distB="0" distL="0" distR="0">
            <wp:extent cx="5943600" cy="3230880"/>
            <wp:effectExtent l="0" t="0" r="0" b="762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943600" cy="3230880"/>
                    </a:xfrm>
                    <a:prstGeom prst="rect">
                      <a:avLst/>
                    </a:prstGeom>
                  </pic:spPr>
                </pic:pic>
              </a:graphicData>
            </a:graphic>
          </wp:inline>
        </w:drawing>
      </w:r>
    </w:p>
    <w:p w:rsidR="002006AF" w:rsidRDefault="002006AF" w:rsidP="002006AF"/>
    <w:p w:rsidR="00A00C12" w:rsidRPr="00EA6B7E" w:rsidRDefault="00A00C12" w:rsidP="002006AF">
      <w:pPr>
        <w:rPr>
          <w:sz w:val="20"/>
          <w:szCs w:val="20"/>
        </w:rPr>
      </w:pPr>
      <w:r w:rsidRPr="00EA6B7E">
        <w:rPr>
          <w:sz w:val="20"/>
          <w:szCs w:val="20"/>
        </w:rPr>
        <w:t>Expand the PID folder.</w:t>
      </w:r>
    </w:p>
    <w:p w:rsidR="00A27E2D" w:rsidRDefault="001D7F2C" w:rsidP="002006AF">
      <w:r>
        <w:rPr>
          <w:noProof/>
        </w:rPr>
        <w:drawing>
          <wp:inline distT="0" distB="0" distL="0" distR="0">
            <wp:extent cx="5943600" cy="3237865"/>
            <wp:effectExtent l="0" t="0" r="0" b="635"/>
            <wp:docPr id="4117" name="Pictur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5943600" cy="3237865"/>
                    </a:xfrm>
                    <a:prstGeom prst="rect">
                      <a:avLst/>
                    </a:prstGeom>
                  </pic:spPr>
                </pic:pic>
              </a:graphicData>
            </a:graphic>
          </wp:inline>
        </w:drawing>
      </w:r>
    </w:p>
    <w:p w:rsidR="001D7F2C" w:rsidRDefault="001D7F2C" w:rsidP="002006AF"/>
    <w:p w:rsidR="005155DE" w:rsidRDefault="005155DE" w:rsidP="002006AF"/>
    <w:p w:rsidR="00EA6B7E" w:rsidRDefault="00EA6B7E" w:rsidP="002006AF">
      <w:pPr>
        <w:rPr>
          <w:sz w:val="20"/>
          <w:szCs w:val="20"/>
        </w:rPr>
      </w:pPr>
    </w:p>
    <w:p w:rsidR="005155DE" w:rsidRPr="00EA6B7E" w:rsidRDefault="005155DE" w:rsidP="002006AF">
      <w:pPr>
        <w:rPr>
          <w:sz w:val="20"/>
          <w:szCs w:val="20"/>
        </w:rPr>
      </w:pPr>
      <w:r w:rsidRPr="00EA6B7E">
        <w:rPr>
          <w:sz w:val="20"/>
          <w:szCs w:val="20"/>
        </w:rPr>
        <w:t>To run the report for ALL PIDs select Total PID and click OK.</w:t>
      </w:r>
    </w:p>
    <w:p w:rsidR="00A27E2D" w:rsidRDefault="001D7F2C" w:rsidP="002006AF">
      <w:r>
        <w:rPr>
          <w:noProof/>
        </w:rPr>
        <w:drawing>
          <wp:inline distT="0" distB="0" distL="0" distR="0">
            <wp:extent cx="5943600" cy="3254375"/>
            <wp:effectExtent l="0" t="0" r="0" b="3175"/>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5943600" cy="3254375"/>
                    </a:xfrm>
                    <a:prstGeom prst="rect">
                      <a:avLst/>
                    </a:prstGeom>
                  </pic:spPr>
                </pic:pic>
              </a:graphicData>
            </a:graphic>
          </wp:inline>
        </w:drawing>
      </w:r>
    </w:p>
    <w:p w:rsidR="00B0707C" w:rsidRDefault="00B0707C" w:rsidP="00B735B8">
      <w:pPr>
        <w:rPr>
          <w:rFonts w:cs="Arial"/>
          <w:sz w:val="24"/>
          <w:szCs w:val="24"/>
        </w:rPr>
      </w:pPr>
    </w:p>
    <w:p w:rsidR="001D7F2C" w:rsidRPr="00EA6B7E" w:rsidRDefault="00B0707C" w:rsidP="00B735B8">
      <w:pPr>
        <w:rPr>
          <w:rFonts w:cs="Arial"/>
          <w:sz w:val="20"/>
          <w:szCs w:val="20"/>
        </w:rPr>
      </w:pPr>
      <w:r w:rsidRPr="00EA6B7E">
        <w:rPr>
          <w:rFonts w:cs="Arial"/>
          <w:sz w:val="20"/>
          <w:szCs w:val="20"/>
        </w:rPr>
        <w:t>If you would like t</w:t>
      </w:r>
      <w:r w:rsidR="004C14E7" w:rsidRPr="00EA6B7E">
        <w:rPr>
          <w:rFonts w:cs="Arial"/>
          <w:sz w:val="20"/>
          <w:szCs w:val="20"/>
        </w:rPr>
        <w:t>o run the r</w:t>
      </w:r>
      <w:r w:rsidRPr="00EA6B7E">
        <w:rPr>
          <w:rFonts w:cs="Arial"/>
          <w:sz w:val="20"/>
          <w:szCs w:val="20"/>
        </w:rPr>
        <w:t xml:space="preserve">eport for a specific Project ID, </w:t>
      </w:r>
      <w:r w:rsidR="004C14E7" w:rsidRPr="00EA6B7E">
        <w:rPr>
          <w:rFonts w:cs="Arial"/>
          <w:sz w:val="20"/>
          <w:szCs w:val="20"/>
        </w:rPr>
        <w:t>expand the Total PID folder and u</w:t>
      </w:r>
      <w:r w:rsidR="001D7F2C" w:rsidRPr="00EA6B7E">
        <w:rPr>
          <w:rFonts w:cs="Arial"/>
          <w:sz w:val="20"/>
          <w:szCs w:val="20"/>
        </w:rPr>
        <w:t xml:space="preserve">se the </w:t>
      </w:r>
      <w:r w:rsidR="004C14E7" w:rsidRPr="00EA6B7E">
        <w:rPr>
          <w:rFonts w:cs="Arial"/>
          <w:sz w:val="20"/>
          <w:szCs w:val="20"/>
        </w:rPr>
        <w:t xml:space="preserve">scroll bar to locate the </w:t>
      </w:r>
      <w:r w:rsidRPr="00EA6B7E">
        <w:rPr>
          <w:rFonts w:cs="Arial"/>
          <w:sz w:val="20"/>
          <w:szCs w:val="20"/>
        </w:rPr>
        <w:t xml:space="preserve">intended </w:t>
      </w:r>
      <w:r w:rsidR="001D7F2C" w:rsidRPr="00EA6B7E">
        <w:rPr>
          <w:rFonts w:cs="Arial"/>
          <w:sz w:val="20"/>
          <w:szCs w:val="20"/>
        </w:rPr>
        <w:t xml:space="preserve">PID. </w:t>
      </w:r>
      <w:r w:rsidR="004C14E7" w:rsidRPr="00EA6B7E">
        <w:rPr>
          <w:rFonts w:cs="Arial"/>
          <w:sz w:val="20"/>
          <w:szCs w:val="20"/>
        </w:rPr>
        <w:t xml:space="preserve"> </w:t>
      </w:r>
      <w:r w:rsidR="001D7F2C" w:rsidRPr="00EA6B7E">
        <w:rPr>
          <w:rFonts w:cs="Arial"/>
          <w:sz w:val="20"/>
          <w:szCs w:val="20"/>
        </w:rPr>
        <w:t>Keep in mind that the number of rows per page may need to be increased for all projects to be visible.</w:t>
      </w:r>
    </w:p>
    <w:p w:rsidR="002A48DD" w:rsidRDefault="001D7F2C" w:rsidP="00B735B8">
      <w:pPr>
        <w:rPr>
          <w:rFonts w:ascii="Arial" w:hAnsi="Arial" w:cs="Arial"/>
          <w:b/>
          <w:sz w:val="40"/>
          <w:szCs w:val="40"/>
        </w:rPr>
      </w:pPr>
      <w:r>
        <w:rPr>
          <w:noProof/>
        </w:rPr>
        <w:drawing>
          <wp:inline distT="0" distB="0" distL="0" distR="0">
            <wp:extent cx="5943600" cy="3242945"/>
            <wp:effectExtent l="0" t="0" r="0" b="0"/>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5943600" cy="3242945"/>
                    </a:xfrm>
                    <a:prstGeom prst="rect">
                      <a:avLst/>
                    </a:prstGeom>
                  </pic:spPr>
                </pic:pic>
              </a:graphicData>
            </a:graphic>
          </wp:inline>
        </w:drawing>
      </w:r>
    </w:p>
    <w:p w:rsidR="00EA6B7E" w:rsidRDefault="00EA6B7E" w:rsidP="00B735B8">
      <w:pPr>
        <w:rPr>
          <w:rFonts w:cs="Arial"/>
          <w:sz w:val="20"/>
          <w:szCs w:val="20"/>
        </w:rPr>
      </w:pPr>
    </w:p>
    <w:p w:rsidR="004F27F6" w:rsidRPr="00EA6B7E" w:rsidRDefault="00FE12DD" w:rsidP="00B735B8">
      <w:pPr>
        <w:rPr>
          <w:rFonts w:cs="Arial"/>
          <w:sz w:val="20"/>
          <w:szCs w:val="20"/>
        </w:rPr>
      </w:pPr>
      <w:r w:rsidRPr="00EA6B7E">
        <w:rPr>
          <w:rFonts w:cs="Arial"/>
          <w:sz w:val="20"/>
          <w:szCs w:val="20"/>
        </w:rPr>
        <w:t>Click OK on the Point of View window.</w:t>
      </w:r>
    </w:p>
    <w:p w:rsidR="00A27E2D" w:rsidRDefault="004F27F6" w:rsidP="00B735B8">
      <w:pPr>
        <w:rPr>
          <w:rFonts w:ascii="Arial" w:hAnsi="Arial" w:cs="Arial"/>
          <w:b/>
          <w:sz w:val="40"/>
          <w:szCs w:val="40"/>
        </w:rPr>
      </w:pPr>
      <w:r>
        <w:rPr>
          <w:noProof/>
        </w:rPr>
        <w:drawing>
          <wp:inline distT="0" distB="0" distL="0" distR="0">
            <wp:extent cx="5943600" cy="3184525"/>
            <wp:effectExtent l="0" t="0" r="0" b="0"/>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5943600" cy="3184525"/>
                    </a:xfrm>
                    <a:prstGeom prst="rect">
                      <a:avLst/>
                    </a:prstGeom>
                  </pic:spPr>
                </pic:pic>
              </a:graphicData>
            </a:graphic>
          </wp:inline>
        </w:drawing>
      </w:r>
    </w:p>
    <w:p w:rsidR="00A27E2D" w:rsidRDefault="00A27E2D" w:rsidP="00B735B8">
      <w:pPr>
        <w:rPr>
          <w:rFonts w:ascii="Arial" w:hAnsi="Arial" w:cs="Arial"/>
          <w:b/>
          <w:sz w:val="40"/>
          <w:szCs w:val="40"/>
        </w:rPr>
      </w:pPr>
    </w:p>
    <w:p w:rsidR="00FE12DD" w:rsidRPr="00EA6B7E" w:rsidRDefault="00FE12DD" w:rsidP="00B735B8">
      <w:pPr>
        <w:rPr>
          <w:rFonts w:cs="Arial"/>
          <w:sz w:val="20"/>
          <w:szCs w:val="20"/>
        </w:rPr>
      </w:pPr>
      <w:r w:rsidRPr="00EA6B7E">
        <w:rPr>
          <w:rFonts w:cs="Arial"/>
          <w:sz w:val="20"/>
          <w:szCs w:val="20"/>
        </w:rPr>
        <w:t>A</w:t>
      </w:r>
      <w:r w:rsidR="00B0707C" w:rsidRPr="00EA6B7E">
        <w:rPr>
          <w:rFonts w:cs="Arial"/>
          <w:sz w:val="20"/>
          <w:szCs w:val="20"/>
        </w:rPr>
        <w:t xml:space="preserve"> new </w:t>
      </w:r>
      <w:r w:rsidRPr="00EA6B7E">
        <w:rPr>
          <w:rFonts w:cs="Arial"/>
          <w:sz w:val="20"/>
          <w:szCs w:val="20"/>
        </w:rPr>
        <w:t>window will appear</w:t>
      </w:r>
      <w:r w:rsidR="00B0707C" w:rsidRPr="00EA6B7E">
        <w:rPr>
          <w:rFonts w:cs="Arial"/>
          <w:sz w:val="20"/>
          <w:szCs w:val="20"/>
        </w:rPr>
        <w:t xml:space="preserve"> and prompt you to enter a reporting period</w:t>
      </w:r>
      <w:r w:rsidRPr="00EA6B7E">
        <w:rPr>
          <w:rFonts w:cs="Arial"/>
          <w:sz w:val="20"/>
          <w:szCs w:val="20"/>
        </w:rPr>
        <w:t xml:space="preserve">. The most recent closed reporting period is selected by default. If you </w:t>
      </w:r>
      <w:r w:rsidR="00E14A83" w:rsidRPr="00EA6B7E">
        <w:rPr>
          <w:rFonts w:cs="Arial"/>
          <w:sz w:val="20"/>
          <w:szCs w:val="20"/>
        </w:rPr>
        <w:t>do not need to make an adjustment to the reporting period criteria</w:t>
      </w:r>
      <w:r w:rsidRPr="00EA6B7E">
        <w:rPr>
          <w:rFonts w:cs="Arial"/>
          <w:sz w:val="20"/>
          <w:szCs w:val="20"/>
        </w:rPr>
        <w:t>, click OK.</w:t>
      </w:r>
    </w:p>
    <w:p w:rsidR="00A27E2D" w:rsidRDefault="004F27F6" w:rsidP="00B735B8">
      <w:pPr>
        <w:rPr>
          <w:rFonts w:ascii="Arial" w:hAnsi="Arial" w:cs="Arial"/>
          <w:b/>
          <w:sz w:val="40"/>
          <w:szCs w:val="40"/>
        </w:rPr>
      </w:pPr>
      <w:r>
        <w:rPr>
          <w:noProof/>
        </w:rPr>
        <w:drawing>
          <wp:inline distT="0" distB="0" distL="0" distR="0">
            <wp:extent cx="5943600" cy="2945130"/>
            <wp:effectExtent l="0" t="0" r="0" b="7620"/>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5943600" cy="2945130"/>
                    </a:xfrm>
                    <a:prstGeom prst="rect">
                      <a:avLst/>
                    </a:prstGeom>
                  </pic:spPr>
                </pic:pic>
              </a:graphicData>
            </a:graphic>
          </wp:inline>
        </w:drawing>
      </w:r>
    </w:p>
    <w:p w:rsidR="00B0707C" w:rsidRDefault="00B0707C" w:rsidP="00B735B8">
      <w:pPr>
        <w:rPr>
          <w:rFonts w:ascii="Arial" w:hAnsi="Arial" w:cs="Arial"/>
          <w:b/>
          <w:sz w:val="40"/>
          <w:szCs w:val="40"/>
        </w:rPr>
      </w:pPr>
    </w:p>
    <w:p w:rsidR="00E14A83" w:rsidRDefault="00E14A83" w:rsidP="00B735B8">
      <w:pPr>
        <w:rPr>
          <w:rFonts w:cs="Arial"/>
          <w:sz w:val="24"/>
          <w:szCs w:val="24"/>
        </w:rPr>
      </w:pPr>
    </w:p>
    <w:p w:rsidR="00EA6B7E" w:rsidRDefault="00EA6B7E" w:rsidP="00B735B8">
      <w:pPr>
        <w:rPr>
          <w:rFonts w:cs="Arial"/>
          <w:sz w:val="24"/>
          <w:szCs w:val="24"/>
        </w:rPr>
      </w:pPr>
    </w:p>
    <w:p w:rsidR="00FE12DD" w:rsidRPr="00FE12DD" w:rsidRDefault="00FE12DD" w:rsidP="00B735B8">
      <w:pPr>
        <w:rPr>
          <w:rFonts w:cs="Arial"/>
          <w:sz w:val="24"/>
          <w:szCs w:val="24"/>
        </w:rPr>
      </w:pPr>
      <w:r>
        <w:rPr>
          <w:rFonts w:cs="Arial"/>
          <w:sz w:val="24"/>
          <w:szCs w:val="24"/>
        </w:rPr>
        <w:t>To change the reporting period, click on the icon to the right of the Selection box as shown below.</w:t>
      </w:r>
    </w:p>
    <w:p w:rsidR="00D007B0" w:rsidRDefault="00FE12DD" w:rsidP="00B735B8">
      <w:pPr>
        <w:rPr>
          <w:rFonts w:ascii="Arial" w:hAnsi="Arial" w:cs="Arial"/>
          <w:b/>
          <w:sz w:val="40"/>
          <w:szCs w:val="40"/>
        </w:rPr>
      </w:pPr>
      <w:r>
        <w:rPr>
          <w:noProof/>
        </w:rPr>
        <w:drawing>
          <wp:inline distT="0" distB="0" distL="0" distR="0">
            <wp:extent cx="5943600" cy="292862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5943600" cy="2928620"/>
                    </a:xfrm>
                    <a:prstGeom prst="rect">
                      <a:avLst/>
                    </a:prstGeom>
                  </pic:spPr>
                </pic:pic>
              </a:graphicData>
            </a:graphic>
          </wp:inline>
        </w:drawing>
      </w:r>
    </w:p>
    <w:p w:rsidR="00FE12DD" w:rsidRDefault="00FE12DD" w:rsidP="00B735B8">
      <w:pPr>
        <w:rPr>
          <w:rFonts w:ascii="Arial" w:hAnsi="Arial" w:cs="Arial"/>
          <w:b/>
          <w:sz w:val="40"/>
          <w:szCs w:val="40"/>
        </w:rPr>
      </w:pPr>
    </w:p>
    <w:p w:rsidR="00FE12DD" w:rsidRPr="00FE12DD" w:rsidRDefault="009C0B70" w:rsidP="00B735B8">
      <w:pPr>
        <w:rPr>
          <w:rFonts w:cs="Arial"/>
          <w:sz w:val="24"/>
          <w:szCs w:val="24"/>
        </w:rPr>
      </w:pPr>
      <w:r>
        <w:rPr>
          <w:rFonts w:cs="Arial"/>
          <w:sz w:val="24"/>
          <w:szCs w:val="24"/>
        </w:rPr>
        <w:t>First, t</w:t>
      </w:r>
      <w:r w:rsidR="00FE12DD" w:rsidRPr="00FE12DD">
        <w:rPr>
          <w:rFonts w:cs="Arial"/>
          <w:sz w:val="24"/>
          <w:szCs w:val="24"/>
        </w:rPr>
        <w:t>he current reporting period needs to be removed</w:t>
      </w:r>
      <w:r w:rsidR="00FE12DD">
        <w:rPr>
          <w:rFonts w:cs="Arial"/>
          <w:sz w:val="24"/>
          <w:szCs w:val="24"/>
        </w:rPr>
        <w:t xml:space="preserve"> from the Selection list</w:t>
      </w:r>
      <w:r w:rsidR="00FE12DD" w:rsidRPr="00FE12DD">
        <w:rPr>
          <w:rFonts w:cs="Arial"/>
          <w:sz w:val="24"/>
          <w:szCs w:val="24"/>
        </w:rPr>
        <w:t xml:space="preserve">. </w:t>
      </w:r>
      <w:r>
        <w:rPr>
          <w:rFonts w:cs="Arial"/>
          <w:sz w:val="24"/>
          <w:szCs w:val="24"/>
        </w:rPr>
        <w:t>C</w:t>
      </w:r>
      <w:r w:rsidR="00FE12DD" w:rsidRPr="00FE12DD">
        <w:rPr>
          <w:rFonts w:cs="Arial"/>
          <w:sz w:val="24"/>
          <w:szCs w:val="24"/>
        </w:rPr>
        <w:t>lick the check box next to $RptMonth.</w:t>
      </w:r>
    </w:p>
    <w:p w:rsidR="00D007B0" w:rsidRDefault="00D007B0" w:rsidP="00B735B8">
      <w:pPr>
        <w:rPr>
          <w:rFonts w:ascii="Arial" w:hAnsi="Arial" w:cs="Arial"/>
          <w:b/>
          <w:sz w:val="40"/>
          <w:szCs w:val="40"/>
        </w:rPr>
      </w:pPr>
      <w:r>
        <w:rPr>
          <w:noProof/>
        </w:rPr>
        <w:drawing>
          <wp:inline distT="0" distB="0" distL="0" distR="0">
            <wp:extent cx="5943600" cy="2904490"/>
            <wp:effectExtent l="0" t="0" r="0" b="0"/>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5943600" cy="2904490"/>
                    </a:xfrm>
                    <a:prstGeom prst="rect">
                      <a:avLst/>
                    </a:prstGeom>
                  </pic:spPr>
                </pic:pic>
              </a:graphicData>
            </a:graphic>
          </wp:inline>
        </w:drawing>
      </w:r>
    </w:p>
    <w:p w:rsidR="00FE12DD" w:rsidRDefault="00FE12DD" w:rsidP="00B735B8">
      <w:pPr>
        <w:rPr>
          <w:rFonts w:ascii="Arial" w:hAnsi="Arial" w:cs="Arial"/>
          <w:b/>
          <w:sz w:val="40"/>
          <w:szCs w:val="40"/>
        </w:rPr>
      </w:pPr>
    </w:p>
    <w:p w:rsidR="00EA6B7E" w:rsidRDefault="00EA6B7E" w:rsidP="00B735B8">
      <w:pPr>
        <w:rPr>
          <w:rFonts w:ascii="Arial" w:hAnsi="Arial" w:cs="Arial"/>
          <w:b/>
          <w:sz w:val="40"/>
          <w:szCs w:val="40"/>
        </w:rPr>
      </w:pPr>
    </w:p>
    <w:p w:rsidR="00FE12DD" w:rsidRPr="00FE12DD" w:rsidRDefault="00FE12DD" w:rsidP="00B735B8">
      <w:pPr>
        <w:rPr>
          <w:rFonts w:cs="Arial"/>
          <w:sz w:val="24"/>
          <w:szCs w:val="24"/>
        </w:rPr>
      </w:pPr>
      <w:r>
        <w:rPr>
          <w:rFonts w:cs="Arial"/>
          <w:sz w:val="24"/>
          <w:szCs w:val="24"/>
        </w:rPr>
        <w:t>Then click the icon with the arrow facing left to remove it</w:t>
      </w:r>
      <w:r w:rsidR="00B0707C">
        <w:rPr>
          <w:rFonts w:cs="Arial"/>
          <w:sz w:val="24"/>
          <w:szCs w:val="24"/>
        </w:rPr>
        <w:t xml:space="preserve"> from the selection list</w:t>
      </w:r>
      <w:r>
        <w:rPr>
          <w:rFonts w:cs="Arial"/>
          <w:sz w:val="24"/>
          <w:szCs w:val="24"/>
        </w:rPr>
        <w:t>.</w:t>
      </w:r>
    </w:p>
    <w:p w:rsidR="00D007B0" w:rsidRDefault="00D007B0" w:rsidP="00B735B8">
      <w:pPr>
        <w:rPr>
          <w:rFonts w:ascii="Arial" w:hAnsi="Arial" w:cs="Arial"/>
          <w:b/>
          <w:sz w:val="40"/>
          <w:szCs w:val="40"/>
        </w:rPr>
      </w:pPr>
      <w:r>
        <w:rPr>
          <w:noProof/>
        </w:rPr>
        <w:drawing>
          <wp:inline distT="0" distB="0" distL="0" distR="0">
            <wp:extent cx="5943600" cy="2904490"/>
            <wp:effectExtent l="0" t="0" r="0" b="0"/>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5943600" cy="2904490"/>
                    </a:xfrm>
                    <a:prstGeom prst="rect">
                      <a:avLst/>
                    </a:prstGeom>
                  </pic:spPr>
                </pic:pic>
              </a:graphicData>
            </a:graphic>
          </wp:inline>
        </w:drawing>
      </w:r>
    </w:p>
    <w:p w:rsidR="00FE12DD" w:rsidRDefault="00FE12DD" w:rsidP="00B735B8">
      <w:pPr>
        <w:rPr>
          <w:rFonts w:ascii="Arial" w:hAnsi="Arial" w:cs="Arial"/>
          <w:b/>
          <w:sz w:val="40"/>
          <w:szCs w:val="40"/>
        </w:rPr>
      </w:pPr>
    </w:p>
    <w:p w:rsidR="00FE12DD" w:rsidRPr="00FE12DD" w:rsidRDefault="00FE12DD" w:rsidP="00B735B8">
      <w:pPr>
        <w:rPr>
          <w:rFonts w:cs="Arial"/>
          <w:sz w:val="24"/>
          <w:szCs w:val="24"/>
        </w:rPr>
      </w:pPr>
      <w:r>
        <w:rPr>
          <w:rFonts w:cs="Arial"/>
          <w:sz w:val="24"/>
          <w:szCs w:val="24"/>
        </w:rPr>
        <w:t>To select a period, click the checkbox to the left of the month abbreviation. In this example we will run the report as of November.</w:t>
      </w:r>
    </w:p>
    <w:p w:rsidR="00D007B0" w:rsidRDefault="00D007B0" w:rsidP="00B735B8">
      <w:pPr>
        <w:rPr>
          <w:rFonts w:ascii="Arial" w:hAnsi="Arial" w:cs="Arial"/>
          <w:b/>
          <w:sz w:val="40"/>
          <w:szCs w:val="40"/>
        </w:rPr>
      </w:pPr>
      <w:r>
        <w:rPr>
          <w:noProof/>
        </w:rPr>
        <w:drawing>
          <wp:inline distT="0" distB="0" distL="0" distR="0">
            <wp:extent cx="5943600" cy="2912110"/>
            <wp:effectExtent l="0" t="0" r="0" b="254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5943600" cy="2912110"/>
                    </a:xfrm>
                    <a:prstGeom prst="rect">
                      <a:avLst/>
                    </a:prstGeom>
                  </pic:spPr>
                </pic:pic>
              </a:graphicData>
            </a:graphic>
          </wp:inline>
        </w:drawing>
      </w:r>
    </w:p>
    <w:p w:rsidR="00FE12DD" w:rsidRDefault="00FE12DD" w:rsidP="00B735B8">
      <w:pPr>
        <w:rPr>
          <w:rFonts w:ascii="Arial" w:hAnsi="Arial" w:cs="Arial"/>
          <w:b/>
          <w:sz w:val="40"/>
          <w:szCs w:val="40"/>
        </w:rPr>
      </w:pPr>
    </w:p>
    <w:p w:rsidR="00D4258F" w:rsidRDefault="00D4258F" w:rsidP="00B735B8">
      <w:pPr>
        <w:rPr>
          <w:rFonts w:cs="Arial"/>
          <w:sz w:val="24"/>
          <w:szCs w:val="24"/>
        </w:rPr>
      </w:pPr>
    </w:p>
    <w:p w:rsidR="00D4258F" w:rsidRDefault="00D4258F" w:rsidP="00B735B8">
      <w:pPr>
        <w:rPr>
          <w:rFonts w:cs="Arial"/>
          <w:sz w:val="24"/>
          <w:szCs w:val="24"/>
        </w:rPr>
      </w:pPr>
    </w:p>
    <w:p w:rsidR="00FE12DD" w:rsidRPr="00EA6B7E" w:rsidRDefault="00B0707C" w:rsidP="00B735B8">
      <w:pPr>
        <w:rPr>
          <w:rFonts w:cs="Arial"/>
          <w:sz w:val="20"/>
          <w:szCs w:val="20"/>
        </w:rPr>
      </w:pPr>
      <w:r w:rsidRPr="00EA6B7E">
        <w:rPr>
          <w:rFonts w:cs="Arial"/>
          <w:sz w:val="20"/>
          <w:szCs w:val="20"/>
        </w:rPr>
        <w:t>Then c</w:t>
      </w:r>
      <w:r w:rsidR="00FE12DD" w:rsidRPr="00EA6B7E">
        <w:rPr>
          <w:rFonts w:cs="Arial"/>
          <w:sz w:val="20"/>
          <w:szCs w:val="20"/>
        </w:rPr>
        <w:t xml:space="preserve">lick the icon with the arrow facing right to add it to the Selection list. </w:t>
      </w:r>
    </w:p>
    <w:p w:rsidR="00D007B0" w:rsidRDefault="00D007B0" w:rsidP="00B735B8">
      <w:pPr>
        <w:rPr>
          <w:rFonts w:ascii="Arial" w:hAnsi="Arial" w:cs="Arial"/>
          <w:b/>
          <w:sz w:val="40"/>
          <w:szCs w:val="40"/>
        </w:rPr>
      </w:pPr>
      <w:r>
        <w:rPr>
          <w:noProof/>
        </w:rPr>
        <w:drawing>
          <wp:inline distT="0" distB="0" distL="0" distR="0">
            <wp:extent cx="5943600" cy="2912110"/>
            <wp:effectExtent l="0" t="0" r="0" b="2540"/>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5943600" cy="2912110"/>
                    </a:xfrm>
                    <a:prstGeom prst="rect">
                      <a:avLst/>
                    </a:prstGeom>
                  </pic:spPr>
                </pic:pic>
              </a:graphicData>
            </a:graphic>
          </wp:inline>
        </w:drawing>
      </w:r>
    </w:p>
    <w:p w:rsidR="00FE12DD" w:rsidRDefault="00FE12DD" w:rsidP="00B735B8">
      <w:pPr>
        <w:rPr>
          <w:rFonts w:ascii="Arial" w:hAnsi="Arial" w:cs="Arial"/>
          <w:b/>
          <w:sz w:val="40"/>
          <w:szCs w:val="40"/>
        </w:rPr>
      </w:pPr>
    </w:p>
    <w:p w:rsidR="00FE12DD" w:rsidRDefault="00FE12DD" w:rsidP="00B735B8">
      <w:pPr>
        <w:rPr>
          <w:rFonts w:ascii="Arial" w:hAnsi="Arial" w:cs="Arial"/>
          <w:b/>
          <w:sz w:val="40"/>
          <w:szCs w:val="40"/>
        </w:rPr>
      </w:pPr>
    </w:p>
    <w:p w:rsidR="00FE12DD" w:rsidRPr="00CE0997" w:rsidRDefault="00FE12DD" w:rsidP="00B735B8">
      <w:pPr>
        <w:rPr>
          <w:rFonts w:cs="Arial"/>
          <w:sz w:val="20"/>
          <w:szCs w:val="20"/>
        </w:rPr>
      </w:pPr>
      <w:r w:rsidRPr="00CE0997">
        <w:rPr>
          <w:rFonts w:cs="Arial"/>
          <w:sz w:val="20"/>
          <w:szCs w:val="20"/>
        </w:rPr>
        <w:t>You will see that the month you selected now appears in the Selection list.  Click OK</w:t>
      </w:r>
    </w:p>
    <w:p w:rsidR="00D007B0" w:rsidRDefault="00D007B0" w:rsidP="00B735B8">
      <w:pPr>
        <w:rPr>
          <w:rFonts w:ascii="Arial" w:hAnsi="Arial" w:cs="Arial"/>
          <w:b/>
          <w:sz w:val="40"/>
          <w:szCs w:val="40"/>
        </w:rPr>
      </w:pPr>
      <w:r>
        <w:rPr>
          <w:noProof/>
        </w:rPr>
        <w:drawing>
          <wp:inline distT="0" distB="0" distL="0" distR="0">
            <wp:extent cx="5943600" cy="2921000"/>
            <wp:effectExtent l="0" t="0" r="0" b="0"/>
            <wp:docPr id="412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5943600" cy="2921000"/>
                    </a:xfrm>
                    <a:prstGeom prst="rect">
                      <a:avLst/>
                    </a:prstGeom>
                  </pic:spPr>
                </pic:pic>
              </a:graphicData>
            </a:graphic>
          </wp:inline>
        </w:drawing>
      </w:r>
    </w:p>
    <w:p w:rsidR="00FE12DD" w:rsidRDefault="00FE12DD" w:rsidP="00B735B8">
      <w:pPr>
        <w:rPr>
          <w:rFonts w:ascii="Arial" w:hAnsi="Arial" w:cs="Arial"/>
          <w:b/>
          <w:sz w:val="40"/>
          <w:szCs w:val="40"/>
        </w:rPr>
      </w:pPr>
    </w:p>
    <w:p w:rsidR="00FE12DD" w:rsidRPr="00EA6B7E" w:rsidRDefault="00FE12DD" w:rsidP="00B735B8">
      <w:pPr>
        <w:rPr>
          <w:rFonts w:cs="Arial"/>
          <w:sz w:val="20"/>
          <w:szCs w:val="20"/>
        </w:rPr>
      </w:pPr>
      <w:r w:rsidRPr="00EA6B7E">
        <w:rPr>
          <w:rFonts w:cs="Arial"/>
          <w:sz w:val="20"/>
          <w:szCs w:val="20"/>
        </w:rPr>
        <w:t xml:space="preserve">You will </w:t>
      </w:r>
      <w:r w:rsidR="00B0707C" w:rsidRPr="00EA6B7E">
        <w:rPr>
          <w:rFonts w:cs="Arial"/>
          <w:sz w:val="20"/>
          <w:szCs w:val="20"/>
        </w:rPr>
        <w:t xml:space="preserve">then </w:t>
      </w:r>
      <w:r w:rsidRPr="00EA6B7E">
        <w:rPr>
          <w:rFonts w:cs="Arial"/>
          <w:sz w:val="20"/>
          <w:szCs w:val="20"/>
        </w:rPr>
        <w:t>be taken back to the Respond to Prompts window. Confirm that the correct reporting period is selected and click OK.</w:t>
      </w:r>
    </w:p>
    <w:p w:rsidR="00D007B0" w:rsidRDefault="00D007B0" w:rsidP="00B735B8">
      <w:pPr>
        <w:rPr>
          <w:rFonts w:ascii="Arial" w:hAnsi="Arial" w:cs="Arial"/>
          <w:b/>
          <w:sz w:val="40"/>
          <w:szCs w:val="40"/>
        </w:rPr>
      </w:pPr>
      <w:r>
        <w:rPr>
          <w:noProof/>
        </w:rPr>
        <w:drawing>
          <wp:inline distT="0" distB="0" distL="0" distR="0">
            <wp:extent cx="5943600" cy="2935605"/>
            <wp:effectExtent l="0" t="0" r="0" b="0"/>
            <wp:docPr id="6144" name="Picture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5943600" cy="2935605"/>
                    </a:xfrm>
                    <a:prstGeom prst="rect">
                      <a:avLst/>
                    </a:prstGeom>
                  </pic:spPr>
                </pic:pic>
              </a:graphicData>
            </a:graphic>
          </wp:inline>
        </w:drawing>
      </w:r>
    </w:p>
    <w:p w:rsidR="006B24CC" w:rsidRDefault="006B24CC" w:rsidP="00B735B8">
      <w:pPr>
        <w:rPr>
          <w:rFonts w:cs="Arial"/>
          <w:sz w:val="20"/>
          <w:szCs w:val="20"/>
        </w:rPr>
      </w:pPr>
    </w:p>
    <w:p w:rsidR="00221947" w:rsidRPr="00B11FE3" w:rsidRDefault="00221947" w:rsidP="00B735B8">
      <w:pPr>
        <w:rPr>
          <w:rFonts w:cs="Arial"/>
          <w:sz w:val="20"/>
          <w:szCs w:val="20"/>
        </w:rPr>
      </w:pPr>
      <w:r w:rsidRPr="00B11FE3">
        <w:rPr>
          <w:rFonts w:cs="Arial"/>
          <w:sz w:val="20"/>
          <w:szCs w:val="20"/>
        </w:rPr>
        <w:t xml:space="preserve">The </w:t>
      </w:r>
      <w:r w:rsidR="00B0707C" w:rsidRPr="00B11FE3">
        <w:rPr>
          <w:rFonts w:cs="Arial"/>
          <w:sz w:val="20"/>
          <w:szCs w:val="20"/>
        </w:rPr>
        <w:t>All Funds Actual to Actual report will then appear on your screen</w:t>
      </w:r>
      <w:r w:rsidR="00B11FE3" w:rsidRPr="00B11FE3">
        <w:rPr>
          <w:rFonts w:cs="Arial"/>
          <w:sz w:val="20"/>
          <w:szCs w:val="20"/>
        </w:rPr>
        <w:t xml:space="preserve"> in the HTML format.</w:t>
      </w:r>
    </w:p>
    <w:p w:rsidR="00B11FE3" w:rsidRPr="006B24CC" w:rsidRDefault="00742B31" w:rsidP="00B735B8">
      <w:pPr>
        <w:rPr>
          <w:rFonts w:ascii="Arial" w:hAnsi="Arial" w:cs="Arial"/>
          <w:b/>
          <w:sz w:val="40"/>
          <w:szCs w:val="40"/>
        </w:rPr>
      </w:pPr>
      <w:r>
        <w:rPr>
          <w:noProof/>
        </w:rPr>
        <w:drawing>
          <wp:inline distT="0" distB="0" distL="0" distR="0">
            <wp:extent cx="5943600" cy="3373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5943600" cy="3373120"/>
                    </a:xfrm>
                    <a:prstGeom prst="rect">
                      <a:avLst/>
                    </a:prstGeom>
                  </pic:spPr>
                </pic:pic>
              </a:graphicData>
            </a:graphic>
          </wp:inline>
        </w:drawing>
      </w:r>
    </w:p>
    <w:p w:rsidR="00D4258F" w:rsidRDefault="00D4258F" w:rsidP="00B735B8">
      <w:pPr>
        <w:rPr>
          <w:rFonts w:cs="Arial"/>
          <w:sz w:val="20"/>
          <w:szCs w:val="20"/>
        </w:rPr>
      </w:pPr>
    </w:p>
    <w:p w:rsidR="00D4258F" w:rsidRDefault="00D4258F" w:rsidP="00B735B8">
      <w:pPr>
        <w:rPr>
          <w:rFonts w:cs="Arial"/>
          <w:sz w:val="20"/>
          <w:szCs w:val="20"/>
        </w:rPr>
      </w:pPr>
    </w:p>
    <w:p w:rsidR="00221947" w:rsidRDefault="00221947" w:rsidP="00B735B8">
      <w:pPr>
        <w:rPr>
          <w:rFonts w:cs="Arial"/>
          <w:sz w:val="20"/>
          <w:szCs w:val="20"/>
        </w:rPr>
      </w:pPr>
      <w:r w:rsidRPr="00B11FE3">
        <w:rPr>
          <w:rFonts w:cs="Arial"/>
          <w:sz w:val="20"/>
          <w:szCs w:val="20"/>
        </w:rPr>
        <w:t>T</w:t>
      </w:r>
      <w:r w:rsidR="00B11FE3" w:rsidRPr="00B11FE3">
        <w:rPr>
          <w:rFonts w:cs="Arial"/>
          <w:sz w:val="20"/>
          <w:szCs w:val="20"/>
        </w:rPr>
        <w:t>he HTML report has dr</w:t>
      </w:r>
      <w:r w:rsidR="006B24CC">
        <w:rPr>
          <w:rFonts w:cs="Arial"/>
          <w:sz w:val="20"/>
          <w:szCs w:val="20"/>
        </w:rPr>
        <w:t>ill down capabilities that</w:t>
      </w:r>
      <w:r w:rsidR="00D4258F">
        <w:rPr>
          <w:rFonts w:cs="Arial"/>
          <w:sz w:val="20"/>
          <w:szCs w:val="20"/>
        </w:rPr>
        <w:t xml:space="preserve"> will</w:t>
      </w:r>
      <w:r w:rsidR="006B24CC">
        <w:rPr>
          <w:rFonts w:cs="Arial"/>
          <w:sz w:val="20"/>
          <w:szCs w:val="20"/>
        </w:rPr>
        <w:t xml:space="preserve"> </w:t>
      </w:r>
      <w:r w:rsidR="00B11FE3" w:rsidRPr="00B11FE3">
        <w:rPr>
          <w:rFonts w:cs="Arial"/>
          <w:sz w:val="20"/>
          <w:szCs w:val="20"/>
        </w:rPr>
        <w:t>allow u</w:t>
      </w:r>
      <w:r w:rsidR="00EC66ED">
        <w:rPr>
          <w:rFonts w:cs="Arial"/>
          <w:sz w:val="20"/>
          <w:szCs w:val="20"/>
        </w:rPr>
        <w:t xml:space="preserve">sers to see </w:t>
      </w:r>
      <w:r w:rsidR="000F0330">
        <w:rPr>
          <w:rFonts w:cs="Arial"/>
          <w:sz w:val="20"/>
          <w:szCs w:val="20"/>
        </w:rPr>
        <w:t xml:space="preserve">the account detail which </w:t>
      </w:r>
      <w:r w:rsidR="00B11FE3" w:rsidRPr="00B11FE3">
        <w:rPr>
          <w:rFonts w:cs="Arial"/>
          <w:sz w:val="20"/>
          <w:szCs w:val="20"/>
        </w:rPr>
        <w:t xml:space="preserve">make up individual </w:t>
      </w:r>
      <w:r w:rsidR="000F0330">
        <w:rPr>
          <w:rFonts w:cs="Arial"/>
          <w:sz w:val="20"/>
          <w:szCs w:val="20"/>
        </w:rPr>
        <w:t xml:space="preserve">report </w:t>
      </w:r>
      <w:r w:rsidR="00B11FE3" w:rsidRPr="00B11FE3">
        <w:rPr>
          <w:rFonts w:cs="Arial"/>
          <w:sz w:val="20"/>
          <w:szCs w:val="20"/>
        </w:rPr>
        <w:t>line items. To</w:t>
      </w:r>
      <w:r w:rsidRPr="00B11FE3">
        <w:rPr>
          <w:rFonts w:cs="Arial"/>
          <w:sz w:val="20"/>
          <w:szCs w:val="20"/>
        </w:rPr>
        <w:t xml:space="preserve"> drill down, c</w:t>
      </w:r>
      <w:r w:rsidR="00B11FE3" w:rsidRPr="00B11FE3">
        <w:rPr>
          <w:rFonts w:cs="Arial"/>
          <w:sz w:val="20"/>
          <w:szCs w:val="20"/>
        </w:rPr>
        <w:t xml:space="preserve">lick on the arrows facing to the right </w:t>
      </w:r>
      <w:r w:rsidR="00EC66ED">
        <w:rPr>
          <w:rFonts w:cs="Arial"/>
          <w:sz w:val="20"/>
          <w:szCs w:val="20"/>
        </w:rPr>
        <w:t>next to the report</w:t>
      </w:r>
      <w:r w:rsidR="00B11FE3" w:rsidRPr="00B11FE3">
        <w:rPr>
          <w:rFonts w:cs="Arial"/>
          <w:sz w:val="20"/>
          <w:szCs w:val="20"/>
        </w:rPr>
        <w:t xml:space="preserve"> line items. </w:t>
      </w:r>
      <w:r w:rsidRPr="00B11FE3">
        <w:rPr>
          <w:rFonts w:cs="Arial"/>
          <w:sz w:val="20"/>
          <w:szCs w:val="20"/>
        </w:rPr>
        <w:t xml:space="preserve"> T</w:t>
      </w:r>
      <w:r w:rsidR="00B11FE3" w:rsidRPr="00B11FE3">
        <w:rPr>
          <w:rFonts w:cs="Arial"/>
          <w:sz w:val="20"/>
          <w:szCs w:val="20"/>
        </w:rPr>
        <w:t>his</w:t>
      </w:r>
      <w:r w:rsidR="00EC66ED">
        <w:rPr>
          <w:rFonts w:cs="Arial"/>
          <w:sz w:val="20"/>
          <w:szCs w:val="20"/>
        </w:rPr>
        <w:t xml:space="preserve"> will expand the line item</w:t>
      </w:r>
      <w:r w:rsidR="00B11FE3" w:rsidRPr="00B11FE3">
        <w:rPr>
          <w:rFonts w:cs="Arial"/>
          <w:sz w:val="20"/>
          <w:szCs w:val="20"/>
        </w:rPr>
        <w:t xml:space="preserve"> to show t</w:t>
      </w:r>
      <w:r w:rsidRPr="00B11FE3">
        <w:rPr>
          <w:rFonts w:cs="Arial"/>
          <w:sz w:val="20"/>
          <w:szCs w:val="20"/>
        </w:rPr>
        <w:t>he</w:t>
      </w:r>
      <w:r w:rsidR="00CE0997">
        <w:rPr>
          <w:rFonts w:cs="Arial"/>
          <w:sz w:val="20"/>
          <w:szCs w:val="20"/>
        </w:rPr>
        <w:t xml:space="preserve"> embedded sub-levels of </w:t>
      </w:r>
      <w:r w:rsidR="000F0330">
        <w:rPr>
          <w:rFonts w:cs="Arial"/>
          <w:sz w:val="20"/>
          <w:szCs w:val="20"/>
        </w:rPr>
        <w:t xml:space="preserve">account </w:t>
      </w:r>
      <w:r w:rsidR="00CE0997">
        <w:rPr>
          <w:rFonts w:cs="Arial"/>
          <w:sz w:val="20"/>
          <w:szCs w:val="20"/>
        </w:rPr>
        <w:t xml:space="preserve">data. </w:t>
      </w:r>
      <w:r w:rsidR="00EC66ED">
        <w:rPr>
          <w:rFonts w:cs="Arial"/>
          <w:sz w:val="20"/>
          <w:szCs w:val="20"/>
        </w:rPr>
        <w:t xml:space="preserve">Each sub-category </w:t>
      </w:r>
      <w:r w:rsidR="00B11FE3" w:rsidRPr="00B11FE3">
        <w:rPr>
          <w:rFonts w:cs="Arial"/>
          <w:sz w:val="20"/>
          <w:szCs w:val="20"/>
        </w:rPr>
        <w:t>will appear listed above</w:t>
      </w:r>
      <w:r w:rsidR="00B11FE3">
        <w:rPr>
          <w:rFonts w:cs="Arial"/>
          <w:sz w:val="20"/>
          <w:szCs w:val="20"/>
        </w:rPr>
        <w:t xml:space="preserve"> the line item as shown below.</w:t>
      </w:r>
      <w:r w:rsidR="00CE0997">
        <w:rPr>
          <w:rFonts w:cs="Arial"/>
          <w:sz w:val="20"/>
          <w:szCs w:val="20"/>
        </w:rPr>
        <w:t xml:space="preserve"> At this point the HTML report can be exported to Excel by following the steps in the Export a report to Excel section. Keep in mind that for detail to be exported to Excel it must first be expanded in the HTML format.</w:t>
      </w:r>
    </w:p>
    <w:p w:rsidR="00D4258F" w:rsidRPr="00B11FE3" w:rsidRDefault="00D4258F" w:rsidP="00B735B8">
      <w:pPr>
        <w:rPr>
          <w:rFonts w:cs="Arial"/>
          <w:sz w:val="20"/>
          <w:szCs w:val="20"/>
        </w:rPr>
      </w:pPr>
    </w:p>
    <w:p w:rsidR="00A27E2D" w:rsidRPr="002A48DD" w:rsidRDefault="00742B31" w:rsidP="00B735B8">
      <w:pPr>
        <w:rPr>
          <w:rFonts w:ascii="Arial" w:hAnsi="Arial" w:cs="Arial"/>
          <w:b/>
          <w:sz w:val="40"/>
          <w:szCs w:val="40"/>
        </w:rPr>
      </w:pPr>
      <w:r>
        <w:rPr>
          <w:noProof/>
        </w:rPr>
        <w:drawing>
          <wp:inline distT="0" distB="0" distL="0" distR="0">
            <wp:extent cx="5943600" cy="34594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5943600" cy="3459480"/>
                    </a:xfrm>
                    <a:prstGeom prst="rect">
                      <a:avLst/>
                    </a:prstGeom>
                  </pic:spPr>
                </pic:pic>
              </a:graphicData>
            </a:graphic>
          </wp:inline>
        </w:drawing>
      </w:r>
    </w:p>
    <w:p w:rsidR="00D4258F" w:rsidRDefault="00D4258F" w:rsidP="004657B9">
      <w:pPr>
        <w:pStyle w:val="Heading1"/>
      </w:pPr>
    </w:p>
    <w:p w:rsidR="00D4258F" w:rsidRDefault="00D4258F" w:rsidP="004657B9">
      <w:pPr>
        <w:pStyle w:val="Heading1"/>
      </w:pPr>
    </w:p>
    <w:p w:rsidR="00D4258F" w:rsidRDefault="00D4258F" w:rsidP="004657B9">
      <w:pPr>
        <w:pStyle w:val="Heading1"/>
      </w:pPr>
    </w:p>
    <w:p w:rsidR="00D4258F" w:rsidRDefault="00D4258F" w:rsidP="00D4258F"/>
    <w:p w:rsidR="00D4258F" w:rsidRDefault="00D4258F" w:rsidP="00D4258F"/>
    <w:p w:rsidR="00D4258F" w:rsidRDefault="00D4258F" w:rsidP="00D4258F"/>
    <w:p w:rsidR="00D4258F" w:rsidRDefault="00D4258F" w:rsidP="00D4258F"/>
    <w:p w:rsidR="00D4258F" w:rsidRDefault="00D4258F" w:rsidP="00D4258F"/>
    <w:p w:rsidR="00D4258F" w:rsidRPr="00D4258F" w:rsidRDefault="00D4258F" w:rsidP="00D4258F"/>
    <w:p w:rsidR="000D7919" w:rsidRDefault="000D7919" w:rsidP="004657B9">
      <w:pPr>
        <w:pStyle w:val="Heading1"/>
      </w:pPr>
      <w:bookmarkStart w:id="15" w:name="_Toc370290894"/>
      <w:r>
        <w:t>Steps to run the Actual to Actual Practice Plan Report</w:t>
      </w:r>
      <w:bookmarkEnd w:id="15"/>
    </w:p>
    <w:p w:rsidR="003765AF" w:rsidRPr="003765AF" w:rsidRDefault="003765AF" w:rsidP="003765AF"/>
    <w:p w:rsidR="003765AF" w:rsidRPr="00B5426B" w:rsidRDefault="003765AF" w:rsidP="003765AF">
      <w:pPr>
        <w:rPr>
          <w:sz w:val="20"/>
          <w:szCs w:val="20"/>
        </w:rPr>
      </w:pPr>
      <w:r w:rsidRPr="00B5426B">
        <w:rPr>
          <w:sz w:val="20"/>
          <w:szCs w:val="20"/>
        </w:rPr>
        <w:t xml:space="preserve">Log in to Hyperion and click on Explore. </w:t>
      </w:r>
    </w:p>
    <w:p w:rsidR="003765AF" w:rsidRDefault="003765AF" w:rsidP="003765AF">
      <w:r>
        <w:rPr>
          <w:noProof/>
        </w:rPr>
        <w:drawing>
          <wp:inline distT="0" distB="0" distL="0" distR="0">
            <wp:extent cx="5582093" cy="3787593"/>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586450" cy="3790549"/>
                    </a:xfrm>
                    <a:prstGeom prst="rect">
                      <a:avLst/>
                    </a:prstGeom>
                  </pic:spPr>
                </pic:pic>
              </a:graphicData>
            </a:graphic>
          </wp:inline>
        </w:drawing>
      </w:r>
    </w:p>
    <w:p w:rsidR="00D4258F" w:rsidRDefault="003765AF" w:rsidP="003765AF">
      <w:pPr>
        <w:rPr>
          <w:sz w:val="20"/>
          <w:szCs w:val="20"/>
        </w:rPr>
      </w:pPr>
      <w:r w:rsidRPr="00B5426B">
        <w:rPr>
          <w:sz w:val="20"/>
          <w:szCs w:val="20"/>
        </w:rPr>
        <w:t>This will open a new tab</w:t>
      </w:r>
      <w:r w:rsidR="00D4258F">
        <w:rPr>
          <w:sz w:val="20"/>
          <w:szCs w:val="20"/>
        </w:rPr>
        <w:t xml:space="preserve"> labeled Explore.</w:t>
      </w:r>
    </w:p>
    <w:p w:rsidR="003765AF" w:rsidRDefault="003765AF" w:rsidP="003765AF">
      <w:pPr>
        <w:rPr>
          <w:sz w:val="24"/>
          <w:szCs w:val="24"/>
        </w:rPr>
      </w:pPr>
      <w:r>
        <w:rPr>
          <w:noProof/>
        </w:rPr>
        <w:drawing>
          <wp:inline distT="0" distB="0" distL="0" distR="0">
            <wp:extent cx="5709684" cy="2659029"/>
            <wp:effectExtent l="0" t="0" r="5715"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16913" cy="2662396"/>
                    </a:xfrm>
                    <a:prstGeom prst="rect">
                      <a:avLst/>
                    </a:prstGeom>
                  </pic:spPr>
                </pic:pic>
              </a:graphicData>
            </a:graphic>
          </wp:inline>
        </w:drawing>
      </w:r>
    </w:p>
    <w:p w:rsidR="00D4258F" w:rsidRDefault="00D4258F" w:rsidP="009772AA">
      <w:pPr>
        <w:rPr>
          <w:sz w:val="20"/>
          <w:szCs w:val="20"/>
        </w:rPr>
      </w:pPr>
    </w:p>
    <w:p w:rsidR="00D4258F" w:rsidRDefault="00D4258F" w:rsidP="009772AA">
      <w:pPr>
        <w:rPr>
          <w:sz w:val="20"/>
          <w:szCs w:val="20"/>
        </w:rPr>
      </w:pPr>
    </w:p>
    <w:p w:rsidR="009772AA" w:rsidRPr="006B24CC" w:rsidRDefault="00D4258F" w:rsidP="009772AA">
      <w:pPr>
        <w:rPr>
          <w:sz w:val="20"/>
          <w:szCs w:val="20"/>
        </w:rPr>
      </w:pPr>
      <w:r>
        <w:rPr>
          <w:sz w:val="20"/>
          <w:szCs w:val="20"/>
        </w:rPr>
        <w:t xml:space="preserve">Expand </w:t>
      </w:r>
      <w:r w:rsidR="009772AA" w:rsidRPr="006B24CC">
        <w:rPr>
          <w:sz w:val="20"/>
          <w:szCs w:val="20"/>
        </w:rPr>
        <w:t>the HYPPBR folder</w:t>
      </w:r>
      <w:r>
        <w:rPr>
          <w:sz w:val="20"/>
          <w:szCs w:val="20"/>
        </w:rPr>
        <w:t xml:space="preserve"> by clicking on the plus sign</w:t>
      </w:r>
      <w:r w:rsidR="009772AA" w:rsidRPr="006B24CC">
        <w:rPr>
          <w:sz w:val="20"/>
          <w:szCs w:val="20"/>
        </w:rPr>
        <w:t>.</w:t>
      </w:r>
    </w:p>
    <w:p w:rsidR="009772AA" w:rsidRDefault="009772AA" w:rsidP="009772AA">
      <w:pPr>
        <w:rPr>
          <w:sz w:val="24"/>
          <w:szCs w:val="24"/>
        </w:rPr>
      </w:pPr>
      <w:r>
        <w:rPr>
          <w:noProof/>
        </w:rPr>
        <w:drawing>
          <wp:inline distT="0" distB="0" distL="0" distR="0" wp14:anchorId="2F39A9AA" wp14:editId="522EB380">
            <wp:extent cx="5943600" cy="26117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2611755"/>
                    </a:xfrm>
                    <a:prstGeom prst="rect">
                      <a:avLst/>
                    </a:prstGeom>
                  </pic:spPr>
                </pic:pic>
              </a:graphicData>
            </a:graphic>
          </wp:inline>
        </w:drawing>
      </w:r>
    </w:p>
    <w:p w:rsidR="009772AA" w:rsidRDefault="009772AA" w:rsidP="009772AA">
      <w:pPr>
        <w:rPr>
          <w:sz w:val="24"/>
          <w:szCs w:val="24"/>
        </w:rPr>
      </w:pPr>
    </w:p>
    <w:p w:rsidR="00D4258F" w:rsidRDefault="00D4258F" w:rsidP="009772AA">
      <w:pPr>
        <w:rPr>
          <w:sz w:val="24"/>
          <w:szCs w:val="24"/>
        </w:rPr>
      </w:pPr>
    </w:p>
    <w:p w:rsidR="009772AA" w:rsidRPr="008E21A6" w:rsidRDefault="00D4258F" w:rsidP="009772AA">
      <w:pPr>
        <w:rPr>
          <w:sz w:val="20"/>
          <w:szCs w:val="20"/>
        </w:rPr>
      </w:pPr>
      <w:r>
        <w:rPr>
          <w:sz w:val="20"/>
          <w:szCs w:val="20"/>
        </w:rPr>
        <w:t xml:space="preserve">Then expand </w:t>
      </w:r>
      <w:r w:rsidR="009772AA" w:rsidRPr="008E21A6">
        <w:rPr>
          <w:sz w:val="20"/>
          <w:szCs w:val="20"/>
        </w:rPr>
        <w:t>the Financial Reports folder.</w:t>
      </w:r>
    </w:p>
    <w:p w:rsidR="009772AA" w:rsidRDefault="009772AA" w:rsidP="009772AA">
      <w:pPr>
        <w:rPr>
          <w:sz w:val="24"/>
          <w:szCs w:val="24"/>
        </w:rPr>
      </w:pPr>
      <w:r>
        <w:rPr>
          <w:noProof/>
        </w:rPr>
        <w:drawing>
          <wp:inline distT="0" distB="0" distL="0" distR="0" wp14:anchorId="64A9200C" wp14:editId="473F5170">
            <wp:extent cx="5943600" cy="22542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2254250"/>
                    </a:xfrm>
                    <a:prstGeom prst="rect">
                      <a:avLst/>
                    </a:prstGeom>
                  </pic:spPr>
                </pic:pic>
              </a:graphicData>
            </a:graphic>
          </wp:inline>
        </w:drawing>
      </w:r>
    </w:p>
    <w:p w:rsidR="009772AA" w:rsidRDefault="009772AA" w:rsidP="009772AA">
      <w:pPr>
        <w:rPr>
          <w:sz w:val="24"/>
          <w:szCs w:val="24"/>
        </w:rPr>
      </w:pPr>
    </w:p>
    <w:p w:rsidR="009772AA" w:rsidRDefault="009772AA" w:rsidP="009772AA">
      <w:pPr>
        <w:rPr>
          <w:sz w:val="24"/>
          <w:szCs w:val="24"/>
        </w:rPr>
      </w:pPr>
    </w:p>
    <w:p w:rsidR="009772AA" w:rsidRDefault="009772AA" w:rsidP="009772AA">
      <w:pPr>
        <w:rPr>
          <w:sz w:val="24"/>
          <w:szCs w:val="24"/>
        </w:rPr>
      </w:pPr>
    </w:p>
    <w:p w:rsidR="00D4258F" w:rsidRDefault="00D4258F" w:rsidP="009772AA">
      <w:pPr>
        <w:rPr>
          <w:sz w:val="20"/>
          <w:szCs w:val="20"/>
        </w:rPr>
      </w:pPr>
    </w:p>
    <w:p w:rsidR="00D4258F" w:rsidRDefault="00D4258F" w:rsidP="009772AA">
      <w:pPr>
        <w:rPr>
          <w:sz w:val="20"/>
          <w:szCs w:val="20"/>
        </w:rPr>
      </w:pPr>
    </w:p>
    <w:p w:rsidR="00D4258F" w:rsidRDefault="00D4258F" w:rsidP="009772AA">
      <w:pPr>
        <w:rPr>
          <w:sz w:val="20"/>
          <w:szCs w:val="20"/>
        </w:rPr>
      </w:pPr>
    </w:p>
    <w:p w:rsidR="009772AA" w:rsidRPr="008E21A6" w:rsidRDefault="00D4258F" w:rsidP="009772AA">
      <w:pPr>
        <w:rPr>
          <w:sz w:val="20"/>
          <w:szCs w:val="20"/>
        </w:rPr>
      </w:pPr>
      <w:r>
        <w:rPr>
          <w:sz w:val="20"/>
          <w:szCs w:val="20"/>
        </w:rPr>
        <w:t xml:space="preserve">Expand </w:t>
      </w:r>
      <w:r w:rsidR="009772AA" w:rsidRPr="008E21A6">
        <w:rPr>
          <w:sz w:val="20"/>
          <w:szCs w:val="20"/>
        </w:rPr>
        <w:t>the Institution folder.</w:t>
      </w:r>
    </w:p>
    <w:p w:rsidR="009772AA" w:rsidRDefault="009772AA" w:rsidP="009772AA">
      <w:pPr>
        <w:rPr>
          <w:sz w:val="24"/>
          <w:szCs w:val="24"/>
        </w:rPr>
      </w:pPr>
      <w:r>
        <w:rPr>
          <w:noProof/>
        </w:rPr>
        <w:drawing>
          <wp:inline distT="0" distB="0" distL="0" distR="0" wp14:anchorId="632410CC" wp14:editId="79A55D83">
            <wp:extent cx="5943600" cy="308419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943600" cy="3084195"/>
                    </a:xfrm>
                    <a:prstGeom prst="rect">
                      <a:avLst/>
                    </a:prstGeom>
                  </pic:spPr>
                </pic:pic>
              </a:graphicData>
            </a:graphic>
          </wp:inline>
        </w:drawing>
      </w:r>
    </w:p>
    <w:p w:rsidR="009772AA" w:rsidRDefault="009772AA" w:rsidP="009772AA">
      <w:pPr>
        <w:rPr>
          <w:sz w:val="24"/>
          <w:szCs w:val="24"/>
        </w:rPr>
      </w:pPr>
    </w:p>
    <w:p w:rsidR="009772AA" w:rsidRDefault="00D4258F" w:rsidP="009772AA">
      <w:pPr>
        <w:rPr>
          <w:sz w:val="24"/>
          <w:szCs w:val="24"/>
        </w:rPr>
      </w:pPr>
      <w:r>
        <w:rPr>
          <w:sz w:val="20"/>
          <w:szCs w:val="20"/>
        </w:rPr>
        <w:t>And d</w:t>
      </w:r>
      <w:r w:rsidR="009772AA" w:rsidRPr="008E21A6">
        <w:rPr>
          <w:sz w:val="20"/>
          <w:szCs w:val="20"/>
        </w:rPr>
        <w:t>ouble click on the Reporting folder</w:t>
      </w:r>
      <w:r w:rsidR="009772AA">
        <w:rPr>
          <w:sz w:val="24"/>
          <w:szCs w:val="24"/>
        </w:rPr>
        <w:t>.</w:t>
      </w:r>
    </w:p>
    <w:p w:rsidR="009772AA" w:rsidRDefault="009772AA" w:rsidP="009772AA">
      <w:pPr>
        <w:rPr>
          <w:sz w:val="24"/>
          <w:szCs w:val="24"/>
        </w:rPr>
      </w:pPr>
      <w:r>
        <w:rPr>
          <w:noProof/>
        </w:rPr>
        <w:drawing>
          <wp:inline distT="0" distB="0" distL="0" distR="0" wp14:anchorId="58017103" wp14:editId="4A5954AF">
            <wp:extent cx="5943600" cy="318071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43600" cy="3180715"/>
                    </a:xfrm>
                    <a:prstGeom prst="rect">
                      <a:avLst/>
                    </a:prstGeom>
                  </pic:spPr>
                </pic:pic>
              </a:graphicData>
            </a:graphic>
          </wp:inline>
        </w:drawing>
      </w:r>
    </w:p>
    <w:p w:rsidR="00D4258F" w:rsidRDefault="00D4258F" w:rsidP="009772AA">
      <w:pPr>
        <w:rPr>
          <w:sz w:val="24"/>
          <w:szCs w:val="24"/>
        </w:rPr>
      </w:pPr>
    </w:p>
    <w:p w:rsidR="00D4258F" w:rsidRDefault="00D4258F" w:rsidP="009772AA">
      <w:pPr>
        <w:rPr>
          <w:sz w:val="24"/>
          <w:szCs w:val="24"/>
        </w:rPr>
      </w:pPr>
    </w:p>
    <w:p w:rsidR="00D4258F" w:rsidRDefault="00D4258F" w:rsidP="009772AA">
      <w:pPr>
        <w:rPr>
          <w:sz w:val="24"/>
          <w:szCs w:val="24"/>
        </w:rPr>
      </w:pPr>
    </w:p>
    <w:p w:rsidR="00D4258F" w:rsidRDefault="00D4258F" w:rsidP="009772AA">
      <w:pPr>
        <w:rPr>
          <w:sz w:val="24"/>
          <w:szCs w:val="24"/>
        </w:rPr>
      </w:pPr>
      <w:r>
        <w:rPr>
          <w:sz w:val="20"/>
          <w:szCs w:val="20"/>
        </w:rPr>
        <w:t>Be sure to leave this tab open with the Reporting folder expanded as you work in Hyperion. You will later navigate back to this tab to export reports to Excel. Refer to the Exporting a Report to Excel section for step by step instructions.</w:t>
      </w:r>
    </w:p>
    <w:p w:rsidR="00D34AE7" w:rsidRDefault="00D34AE7" w:rsidP="009772AA">
      <w:pPr>
        <w:rPr>
          <w:sz w:val="24"/>
          <w:szCs w:val="24"/>
        </w:rPr>
      </w:pPr>
      <w:r>
        <w:rPr>
          <w:noProof/>
        </w:rPr>
        <w:drawing>
          <wp:inline distT="0" distB="0" distL="0" distR="0" wp14:anchorId="725F749E" wp14:editId="33E97E27">
            <wp:extent cx="5943600" cy="2486660"/>
            <wp:effectExtent l="0" t="0" r="0" b="8890"/>
            <wp:docPr id="9351" name="Picture 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486660"/>
                    </a:xfrm>
                    <a:prstGeom prst="rect">
                      <a:avLst/>
                    </a:prstGeom>
                  </pic:spPr>
                </pic:pic>
              </a:graphicData>
            </a:graphic>
          </wp:inline>
        </w:drawing>
      </w:r>
    </w:p>
    <w:p w:rsidR="009772AA" w:rsidRDefault="009772AA" w:rsidP="003765AF">
      <w:pPr>
        <w:rPr>
          <w:sz w:val="24"/>
          <w:szCs w:val="24"/>
        </w:rPr>
      </w:pPr>
    </w:p>
    <w:p w:rsidR="003765AF" w:rsidRPr="00B5426B" w:rsidRDefault="003765AF" w:rsidP="003765AF">
      <w:pPr>
        <w:rPr>
          <w:sz w:val="20"/>
          <w:szCs w:val="20"/>
        </w:rPr>
      </w:pPr>
      <w:r w:rsidRPr="00B5426B">
        <w:rPr>
          <w:sz w:val="20"/>
          <w:szCs w:val="20"/>
        </w:rPr>
        <w:t>Navigate back to the HomePage tab and click on HYPPBR.</w:t>
      </w:r>
    </w:p>
    <w:p w:rsidR="003765AF" w:rsidRDefault="003765AF" w:rsidP="003765AF">
      <w:pPr>
        <w:rPr>
          <w:sz w:val="24"/>
          <w:szCs w:val="24"/>
        </w:rPr>
      </w:pPr>
      <w:r>
        <w:rPr>
          <w:noProof/>
        </w:rPr>
        <w:drawing>
          <wp:inline distT="0" distB="0" distL="0" distR="0">
            <wp:extent cx="5390707" cy="3828784"/>
            <wp:effectExtent l="0" t="0" r="63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391160" cy="3829106"/>
                    </a:xfrm>
                    <a:prstGeom prst="rect">
                      <a:avLst/>
                    </a:prstGeom>
                  </pic:spPr>
                </pic:pic>
              </a:graphicData>
            </a:graphic>
          </wp:inline>
        </w:drawing>
      </w:r>
    </w:p>
    <w:p w:rsidR="003765AF" w:rsidRPr="00B5426B" w:rsidRDefault="003765AF" w:rsidP="003765AF">
      <w:pPr>
        <w:rPr>
          <w:sz w:val="20"/>
          <w:szCs w:val="20"/>
        </w:rPr>
      </w:pPr>
      <w:r w:rsidRPr="00B5426B">
        <w:rPr>
          <w:sz w:val="20"/>
          <w:szCs w:val="20"/>
        </w:rPr>
        <w:t>Navigate to the Monthly Task List by first clicking the plus sign next to My Task List.</w:t>
      </w:r>
    </w:p>
    <w:p w:rsidR="003765AF" w:rsidRDefault="003765AF" w:rsidP="003765AF">
      <w:r>
        <w:rPr>
          <w:noProof/>
        </w:rPr>
        <w:drawing>
          <wp:inline distT="0" distB="0" distL="0" distR="0">
            <wp:extent cx="5390707" cy="3844910"/>
            <wp:effectExtent l="0" t="0" r="63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390707" cy="3844910"/>
                    </a:xfrm>
                    <a:prstGeom prst="rect">
                      <a:avLst/>
                    </a:prstGeom>
                  </pic:spPr>
                </pic:pic>
              </a:graphicData>
            </a:graphic>
          </wp:inline>
        </w:drawing>
      </w:r>
    </w:p>
    <w:p w:rsidR="003765AF" w:rsidRPr="00B5426B" w:rsidRDefault="003765AF" w:rsidP="003765AF">
      <w:pPr>
        <w:rPr>
          <w:sz w:val="20"/>
          <w:szCs w:val="20"/>
        </w:rPr>
      </w:pPr>
      <w:r w:rsidRPr="00B5426B">
        <w:rPr>
          <w:sz w:val="20"/>
          <w:szCs w:val="20"/>
        </w:rPr>
        <w:t>Expand the Monthly Task List</w:t>
      </w:r>
    </w:p>
    <w:p w:rsidR="003765AF" w:rsidRDefault="003765AF" w:rsidP="003765AF">
      <w:r>
        <w:rPr>
          <w:noProof/>
        </w:rPr>
        <w:drawing>
          <wp:inline distT="0" distB="0" distL="0" distR="0">
            <wp:extent cx="5943600" cy="35699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943600" cy="3569970"/>
                    </a:xfrm>
                    <a:prstGeom prst="rect">
                      <a:avLst/>
                    </a:prstGeom>
                  </pic:spPr>
                </pic:pic>
              </a:graphicData>
            </a:graphic>
          </wp:inline>
        </w:drawing>
      </w:r>
    </w:p>
    <w:p w:rsidR="003765AF" w:rsidRDefault="003765AF" w:rsidP="003765AF"/>
    <w:p w:rsidR="003765AF" w:rsidRPr="00B5426B" w:rsidRDefault="003765AF" w:rsidP="003765AF">
      <w:pPr>
        <w:rPr>
          <w:sz w:val="20"/>
          <w:szCs w:val="20"/>
        </w:rPr>
      </w:pPr>
      <w:r w:rsidRPr="00B5426B">
        <w:rPr>
          <w:sz w:val="20"/>
          <w:szCs w:val="20"/>
        </w:rPr>
        <w:t xml:space="preserve">Click on the plus sign next to Run Actual to Actual Reports and Explain Variances to further expand the task list. </w:t>
      </w:r>
    </w:p>
    <w:p w:rsidR="003765AF" w:rsidRPr="006A5412" w:rsidRDefault="003765AF" w:rsidP="003765AF">
      <w:pPr>
        <w:rPr>
          <w:sz w:val="24"/>
          <w:szCs w:val="24"/>
        </w:rPr>
      </w:pPr>
      <w:r>
        <w:rPr>
          <w:noProof/>
        </w:rPr>
        <w:drawing>
          <wp:inline distT="0" distB="0" distL="0" distR="0">
            <wp:extent cx="5943600" cy="338518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943600" cy="3385185"/>
                    </a:xfrm>
                    <a:prstGeom prst="rect">
                      <a:avLst/>
                    </a:prstGeom>
                  </pic:spPr>
                </pic:pic>
              </a:graphicData>
            </a:graphic>
          </wp:inline>
        </w:drawing>
      </w:r>
    </w:p>
    <w:p w:rsidR="00B5426B" w:rsidRDefault="00B5426B" w:rsidP="003765AF">
      <w:pPr>
        <w:rPr>
          <w:sz w:val="24"/>
          <w:szCs w:val="24"/>
        </w:rPr>
      </w:pPr>
    </w:p>
    <w:p w:rsidR="003765AF" w:rsidRDefault="003765AF" w:rsidP="003765AF">
      <w:pPr>
        <w:rPr>
          <w:sz w:val="24"/>
          <w:szCs w:val="24"/>
        </w:rPr>
      </w:pPr>
      <w:r w:rsidRPr="00B5426B">
        <w:rPr>
          <w:sz w:val="20"/>
          <w:szCs w:val="20"/>
        </w:rPr>
        <w:t>Double click on Run Consolidated Practice Plan Report</w:t>
      </w:r>
      <w:r>
        <w:rPr>
          <w:sz w:val="24"/>
          <w:szCs w:val="24"/>
        </w:rPr>
        <w:t>.</w:t>
      </w:r>
    </w:p>
    <w:p w:rsidR="003765AF" w:rsidRDefault="003765AF" w:rsidP="003765AF">
      <w:pPr>
        <w:rPr>
          <w:sz w:val="24"/>
          <w:szCs w:val="24"/>
        </w:rPr>
      </w:pPr>
      <w:r>
        <w:rPr>
          <w:noProof/>
        </w:rPr>
        <w:drawing>
          <wp:inline distT="0" distB="0" distL="0" distR="0">
            <wp:extent cx="5745707" cy="3694809"/>
            <wp:effectExtent l="0" t="0" r="7620" b="1270"/>
            <wp:docPr id="8205" name="Picture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5746746" cy="3695477"/>
                    </a:xfrm>
                    <a:prstGeom prst="rect">
                      <a:avLst/>
                    </a:prstGeom>
                  </pic:spPr>
                </pic:pic>
              </a:graphicData>
            </a:graphic>
          </wp:inline>
        </w:drawing>
      </w:r>
    </w:p>
    <w:p w:rsidR="001A7757" w:rsidRDefault="001A7757" w:rsidP="003765AF">
      <w:pPr>
        <w:rPr>
          <w:sz w:val="20"/>
          <w:szCs w:val="20"/>
        </w:rPr>
      </w:pPr>
    </w:p>
    <w:p w:rsidR="003765AF" w:rsidRPr="00B5426B" w:rsidRDefault="003765AF" w:rsidP="003765AF">
      <w:pPr>
        <w:rPr>
          <w:sz w:val="20"/>
          <w:szCs w:val="20"/>
        </w:rPr>
      </w:pPr>
      <w:r w:rsidRPr="00B5426B">
        <w:rPr>
          <w:sz w:val="20"/>
          <w:szCs w:val="20"/>
        </w:rPr>
        <w:t xml:space="preserve">The Point of View window will appear and allow users to input the member selection criteria. </w:t>
      </w:r>
      <w:r w:rsidR="00B5426B">
        <w:rPr>
          <w:sz w:val="20"/>
          <w:szCs w:val="20"/>
        </w:rPr>
        <w:t>Notice that there is NOT</w:t>
      </w:r>
      <w:r w:rsidRPr="00B5426B">
        <w:rPr>
          <w:sz w:val="20"/>
          <w:szCs w:val="20"/>
        </w:rPr>
        <w:t xml:space="preserve"> an option to select a fund. This report defaults to return data for Practice Plan funds only. Click on the Select button next to the Entity member box to begin selecting your </w:t>
      </w:r>
      <w:r w:rsidR="00F256C0">
        <w:rPr>
          <w:sz w:val="20"/>
          <w:szCs w:val="20"/>
        </w:rPr>
        <w:t xml:space="preserve">Entity and PID </w:t>
      </w:r>
      <w:r w:rsidRPr="00B5426B">
        <w:rPr>
          <w:sz w:val="20"/>
          <w:szCs w:val="20"/>
        </w:rPr>
        <w:t>members.</w:t>
      </w:r>
    </w:p>
    <w:p w:rsidR="003765AF" w:rsidRDefault="003765AF" w:rsidP="003765AF">
      <w:r>
        <w:rPr>
          <w:noProof/>
        </w:rPr>
        <w:drawing>
          <wp:inline distT="0" distB="0" distL="0" distR="0">
            <wp:extent cx="5943600" cy="3196590"/>
            <wp:effectExtent l="0" t="0" r="0" b="3810"/>
            <wp:docPr id="8206" name="Picture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5943600" cy="3196590"/>
                    </a:xfrm>
                    <a:prstGeom prst="rect">
                      <a:avLst/>
                    </a:prstGeom>
                  </pic:spPr>
                </pic:pic>
              </a:graphicData>
            </a:graphic>
          </wp:inline>
        </w:drawing>
      </w:r>
    </w:p>
    <w:p w:rsidR="003765AF" w:rsidRDefault="003765AF" w:rsidP="003765AF">
      <w:pPr>
        <w:rPr>
          <w:sz w:val="24"/>
          <w:szCs w:val="24"/>
        </w:rPr>
      </w:pPr>
    </w:p>
    <w:p w:rsidR="003765AF" w:rsidRPr="00B5426B" w:rsidRDefault="003765AF" w:rsidP="003765AF">
      <w:pPr>
        <w:rPr>
          <w:sz w:val="20"/>
          <w:szCs w:val="20"/>
        </w:rPr>
      </w:pPr>
      <w:r w:rsidRPr="00B5426B">
        <w:rPr>
          <w:sz w:val="20"/>
          <w:szCs w:val="20"/>
        </w:rPr>
        <w:t>First, select the maximum amount of Rows Per Page using the dropdown menu. This will allow for all information to be visible when you to expand the folders.</w:t>
      </w:r>
    </w:p>
    <w:p w:rsidR="003765AF" w:rsidRDefault="003765AF" w:rsidP="003765AF">
      <w:pPr>
        <w:rPr>
          <w:sz w:val="24"/>
          <w:szCs w:val="24"/>
        </w:rPr>
      </w:pPr>
      <w:r>
        <w:rPr>
          <w:noProof/>
        </w:rPr>
        <w:drawing>
          <wp:inline distT="0" distB="0" distL="0" distR="0">
            <wp:extent cx="5943600" cy="3254375"/>
            <wp:effectExtent l="0" t="0" r="0" b="3175"/>
            <wp:docPr id="8207"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5943600" cy="3254375"/>
                    </a:xfrm>
                    <a:prstGeom prst="rect">
                      <a:avLst/>
                    </a:prstGeom>
                  </pic:spPr>
                </pic:pic>
              </a:graphicData>
            </a:graphic>
          </wp:inline>
        </w:drawing>
      </w:r>
    </w:p>
    <w:p w:rsidR="003765AF" w:rsidRDefault="003765AF" w:rsidP="003765AF">
      <w:pPr>
        <w:rPr>
          <w:sz w:val="24"/>
          <w:szCs w:val="24"/>
        </w:rPr>
      </w:pPr>
    </w:p>
    <w:p w:rsidR="003765AF" w:rsidRPr="00B5426B" w:rsidRDefault="003765AF" w:rsidP="003765AF">
      <w:pPr>
        <w:rPr>
          <w:sz w:val="20"/>
          <w:szCs w:val="20"/>
        </w:rPr>
      </w:pPr>
      <w:r w:rsidRPr="00B5426B">
        <w:rPr>
          <w:sz w:val="20"/>
          <w:szCs w:val="20"/>
        </w:rPr>
        <w:t>Expand the Entity folder by clicking on the plus sign.</w:t>
      </w:r>
    </w:p>
    <w:p w:rsidR="003765AF" w:rsidRDefault="003765AF" w:rsidP="003765AF">
      <w:r>
        <w:rPr>
          <w:noProof/>
        </w:rPr>
        <w:drawing>
          <wp:inline distT="0" distB="0" distL="0" distR="0">
            <wp:extent cx="5943600" cy="3249295"/>
            <wp:effectExtent l="0" t="0" r="0" b="8255"/>
            <wp:docPr id="8208" name="Picture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5943600" cy="3249295"/>
                    </a:xfrm>
                    <a:prstGeom prst="rect">
                      <a:avLst/>
                    </a:prstGeom>
                  </pic:spPr>
                </pic:pic>
              </a:graphicData>
            </a:graphic>
          </wp:inline>
        </w:drawing>
      </w:r>
    </w:p>
    <w:p w:rsidR="003765AF" w:rsidRDefault="003765AF" w:rsidP="003765AF"/>
    <w:p w:rsidR="00B5426B" w:rsidRDefault="00B5426B" w:rsidP="003765AF">
      <w:pPr>
        <w:rPr>
          <w:sz w:val="24"/>
          <w:szCs w:val="24"/>
        </w:rPr>
      </w:pPr>
    </w:p>
    <w:p w:rsidR="00B5426B" w:rsidRDefault="00B5426B" w:rsidP="003765AF">
      <w:pPr>
        <w:rPr>
          <w:sz w:val="20"/>
          <w:szCs w:val="20"/>
        </w:rPr>
      </w:pPr>
    </w:p>
    <w:p w:rsidR="003765AF" w:rsidRPr="00B5426B" w:rsidRDefault="003765AF" w:rsidP="003765AF">
      <w:pPr>
        <w:rPr>
          <w:sz w:val="20"/>
          <w:szCs w:val="20"/>
        </w:rPr>
      </w:pPr>
      <w:r w:rsidRPr="00B5426B">
        <w:rPr>
          <w:sz w:val="20"/>
          <w:szCs w:val="20"/>
        </w:rPr>
        <w:t>Expand the X9999- UTHSCSA Roll-Up folder.</w:t>
      </w:r>
    </w:p>
    <w:p w:rsidR="003765AF" w:rsidRDefault="003765AF" w:rsidP="003765AF">
      <w:r>
        <w:rPr>
          <w:noProof/>
        </w:rPr>
        <w:drawing>
          <wp:inline distT="0" distB="0" distL="0" distR="0">
            <wp:extent cx="5943600" cy="3250565"/>
            <wp:effectExtent l="0" t="0" r="0" b="6985"/>
            <wp:docPr id="8209"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5943600" cy="3250565"/>
                    </a:xfrm>
                    <a:prstGeom prst="rect">
                      <a:avLst/>
                    </a:prstGeom>
                  </pic:spPr>
                </pic:pic>
              </a:graphicData>
            </a:graphic>
          </wp:inline>
        </w:drawing>
      </w:r>
    </w:p>
    <w:p w:rsidR="003765AF" w:rsidRDefault="003765AF" w:rsidP="003765AF"/>
    <w:p w:rsidR="003765AF" w:rsidRPr="00B5426B" w:rsidRDefault="003765AF" w:rsidP="003765AF">
      <w:pPr>
        <w:rPr>
          <w:sz w:val="20"/>
          <w:szCs w:val="20"/>
        </w:rPr>
      </w:pPr>
      <w:r w:rsidRPr="00B5426B">
        <w:rPr>
          <w:sz w:val="20"/>
          <w:szCs w:val="20"/>
        </w:rPr>
        <w:t>This will open the next Entity hierarchy level which is the Executive Committee (EC) roll-up level. Again, we will run the report for the M1800 Roll-Up. M1800 will be nested in the M1000-SOM Roll-Up folder. Expand the XM100 folder by clicking on the plus sign.</w:t>
      </w:r>
    </w:p>
    <w:p w:rsidR="003765AF" w:rsidRDefault="003765AF" w:rsidP="003765AF">
      <w:r>
        <w:rPr>
          <w:noProof/>
        </w:rPr>
        <w:drawing>
          <wp:inline distT="0" distB="0" distL="0" distR="0">
            <wp:extent cx="5943600" cy="3254375"/>
            <wp:effectExtent l="0" t="0" r="0" b="3175"/>
            <wp:docPr id="8210" name="Picture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5943600" cy="3254375"/>
                    </a:xfrm>
                    <a:prstGeom prst="rect">
                      <a:avLst/>
                    </a:prstGeom>
                  </pic:spPr>
                </pic:pic>
              </a:graphicData>
            </a:graphic>
          </wp:inline>
        </w:drawing>
      </w:r>
    </w:p>
    <w:p w:rsidR="00B5426B" w:rsidRDefault="00B5426B" w:rsidP="003765AF">
      <w:pPr>
        <w:rPr>
          <w:sz w:val="24"/>
          <w:szCs w:val="24"/>
        </w:rPr>
      </w:pPr>
    </w:p>
    <w:p w:rsidR="003765AF" w:rsidRPr="00B5426B" w:rsidRDefault="003765AF" w:rsidP="003765AF">
      <w:pPr>
        <w:rPr>
          <w:sz w:val="20"/>
          <w:szCs w:val="20"/>
        </w:rPr>
      </w:pPr>
      <w:r w:rsidRPr="00B5426B">
        <w:rPr>
          <w:sz w:val="20"/>
          <w:szCs w:val="20"/>
        </w:rPr>
        <w:t>Use the scroll bar to navigate through th</w:t>
      </w:r>
      <w:r w:rsidR="00B5426B">
        <w:rPr>
          <w:sz w:val="20"/>
          <w:szCs w:val="20"/>
        </w:rPr>
        <w:t>e list. When you have found the intended</w:t>
      </w:r>
      <w:r w:rsidRPr="00B5426B">
        <w:rPr>
          <w:sz w:val="20"/>
          <w:szCs w:val="20"/>
        </w:rPr>
        <w:t xml:space="preserve"> Entity, click the radio dial button to make your selection and click OK.</w:t>
      </w:r>
    </w:p>
    <w:p w:rsidR="003765AF" w:rsidRDefault="003765AF" w:rsidP="003765AF">
      <w:r>
        <w:rPr>
          <w:noProof/>
        </w:rPr>
        <w:drawing>
          <wp:inline distT="0" distB="0" distL="0" distR="0">
            <wp:extent cx="5943600" cy="3286125"/>
            <wp:effectExtent l="0" t="0" r="0" b="9525"/>
            <wp:docPr id="8211" name="Picture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5943600" cy="3286125"/>
                    </a:xfrm>
                    <a:prstGeom prst="rect">
                      <a:avLst/>
                    </a:prstGeom>
                  </pic:spPr>
                </pic:pic>
              </a:graphicData>
            </a:graphic>
          </wp:inline>
        </w:drawing>
      </w:r>
    </w:p>
    <w:p w:rsidR="003765AF" w:rsidRDefault="003765AF" w:rsidP="003765AF"/>
    <w:p w:rsidR="00FA25DD" w:rsidRPr="00F50FBC" w:rsidRDefault="003765AF" w:rsidP="003765AF">
      <w:pPr>
        <w:rPr>
          <w:sz w:val="20"/>
          <w:szCs w:val="20"/>
        </w:rPr>
      </w:pPr>
      <w:r w:rsidRPr="00F50FBC">
        <w:rPr>
          <w:sz w:val="20"/>
          <w:szCs w:val="20"/>
        </w:rPr>
        <w:t xml:space="preserve">If you would like to run the report for an individual department, continue expanding the folders to see the lowest entity level. Use the scroll bar to find the intended entity, click the radio dial button to make your selection, and click OK. </w:t>
      </w:r>
    </w:p>
    <w:p w:rsidR="003765AF" w:rsidRDefault="00FA25DD" w:rsidP="003765AF">
      <w:r>
        <w:rPr>
          <w:noProof/>
        </w:rPr>
        <w:drawing>
          <wp:inline distT="0" distB="0" distL="0" distR="0">
            <wp:extent cx="5943600" cy="3254375"/>
            <wp:effectExtent l="0" t="0" r="0" b="3175"/>
            <wp:docPr id="8212" name="Picture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5943600" cy="3254375"/>
                    </a:xfrm>
                    <a:prstGeom prst="rect">
                      <a:avLst/>
                    </a:prstGeom>
                  </pic:spPr>
                </pic:pic>
              </a:graphicData>
            </a:graphic>
          </wp:inline>
        </w:drawing>
      </w:r>
    </w:p>
    <w:p w:rsidR="00FA25DD" w:rsidRDefault="00FA25DD" w:rsidP="003765AF">
      <w:pPr>
        <w:rPr>
          <w:sz w:val="24"/>
          <w:szCs w:val="24"/>
        </w:rPr>
      </w:pPr>
    </w:p>
    <w:p w:rsidR="003765AF" w:rsidRPr="00F50FBC" w:rsidRDefault="0022394A" w:rsidP="003765AF">
      <w:pPr>
        <w:rPr>
          <w:sz w:val="20"/>
          <w:szCs w:val="20"/>
        </w:rPr>
      </w:pPr>
      <w:r w:rsidRPr="00F50FBC">
        <w:rPr>
          <w:sz w:val="20"/>
          <w:szCs w:val="20"/>
        </w:rPr>
        <w:t>You will be directed back to the Point of View window. Next</w:t>
      </w:r>
      <w:r w:rsidR="00E14A83">
        <w:rPr>
          <w:sz w:val="20"/>
          <w:szCs w:val="20"/>
        </w:rPr>
        <w:t>,</w:t>
      </w:r>
      <w:r w:rsidRPr="00F50FBC">
        <w:rPr>
          <w:sz w:val="20"/>
          <w:szCs w:val="20"/>
        </w:rPr>
        <w:t xml:space="preserve"> m</w:t>
      </w:r>
      <w:r w:rsidR="003765AF" w:rsidRPr="00F50FBC">
        <w:rPr>
          <w:sz w:val="20"/>
          <w:szCs w:val="20"/>
        </w:rPr>
        <w:t>ake a Project ID selection by clicking on the Select button next to the PID member box.</w:t>
      </w:r>
    </w:p>
    <w:p w:rsidR="003765AF" w:rsidRDefault="00FA25DD" w:rsidP="003765AF">
      <w:r>
        <w:rPr>
          <w:noProof/>
        </w:rPr>
        <w:drawing>
          <wp:inline distT="0" distB="0" distL="0" distR="0">
            <wp:extent cx="5943600" cy="3196590"/>
            <wp:effectExtent l="0" t="0" r="0" b="3810"/>
            <wp:docPr id="8213" name="Picture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5943600" cy="3196590"/>
                    </a:xfrm>
                    <a:prstGeom prst="rect">
                      <a:avLst/>
                    </a:prstGeom>
                  </pic:spPr>
                </pic:pic>
              </a:graphicData>
            </a:graphic>
          </wp:inline>
        </w:drawing>
      </w:r>
    </w:p>
    <w:p w:rsidR="003765AF" w:rsidRDefault="003765AF" w:rsidP="003765AF"/>
    <w:p w:rsidR="0022394A" w:rsidRPr="00F50FBC" w:rsidRDefault="0022394A" w:rsidP="0022394A">
      <w:pPr>
        <w:rPr>
          <w:sz w:val="20"/>
          <w:szCs w:val="20"/>
        </w:rPr>
      </w:pPr>
      <w:r w:rsidRPr="00F50FBC">
        <w:rPr>
          <w:sz w:val="20"/>
          <w:szCs w:val="20"/>
        </w:rPr>
        <w:t>Select the maximum amount of Rows Per Page using the dropdown menu. This will allow for all information to be visible when you to expand the folders.</w:t>
      </w:r>
    </w:p>
    <w:p w:rsidR="003765AF" w:rsidRDefault="0022394A" w:rsidP="003765AF">
      <w:r>
        <w:rPr>
          <w:noProof/>
        </w:rPr>
        <w:drawing>
          <wp:inline distT="0" distB="0" distL="0" distR="0">
            <wp:extent cx="5943600" cy="3249930"/>
            <wp:effectExtent l="0" t="0" r="0" b="7620"/>
            <wp:docPr id="8214" name="Picture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5943600" cy="3249930"/>
                    </a:xfrm>
                    <a:prstGeom prst="rect">
                      <a:avLst/>
                    </a:prstGeom>
                  </pic:spPr>
                </pic:pic>
              </a:graphicData>
            </a:graphic>
          </wp:inline>
        </w:drawing>
      </w:r>
    </w:p>
    <w:p w:rsidR="003765AF" w:rsidRDefault="003765AF" w:rsidP="003765AF"/>
    <w:p w:rsidR="0022394A" w:rsidRPr="00F50FBC" w:rsidRDefault="0022394A" w:rsidP="003765AF">
      <w:pPr>
        <w:rPr>
          <w:sz w:val="20"/>
          <w:szCs w:val="20"/>
        </w:rPr>
      </w:pPr>
      <w:r w:rsidRPr="00F50FBC">
        <w:rPr>
          <w:sz w:val="20"/>
          <w:szCs w:val="20"/>
        </w:rPr>
        <w:t>Click on the plus sign to expand the PID folder.</w:t>
      </w:r>
    </w:p>
    <w:p w:rsidR="0022394A" w:rsidRDefault="0022394A" w:rsidP="003765AF">
      <w:pPr>
        <w:rPr>
          <w:sz w:val="24"/>
          <w:szCs w:val="24"/>
        </w:rPr>
      </w:pPr>
      <w:r>
        <w:rPr>
          <w:noProof/>
        </w:rPr>
        <w:drawing>
          <wp:inline distT="0" distB="0" distL="0" distR="0">
            <wp:extent cx="5943600" cy="3254375"/>
            <wp:effectExtent l="0" t="0" r="0" b="3175"/>
            <wp:docPr id="8215" name="Picture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943600" cy="3254375"/>
                    </a:xfrm>
                    <a:prstGeom prst="rect">
                      <a:avLst/>
                    </a:prstGeom>
                  </pic:spPr>
                </pic:pic>
              </a:graphicData>
            </a:graphic>
          </wp:inline>
        </w:drawing>
      </w:r>
    </w:p>
    <w:p w:rsidR="0022394A" w:rsidRDefault="0022394A" w:rsidP="003765AF">
      <w:pPr>
        <w:rPr>
          <w:sz w:val="24"/>
          <w:szCs w:val="24"/>
        </w:rPr>
      </w:pPr>
    </w:p>
    <w:p w:rsidR="003765AF" w:rsidRPr="00F50FBC" w:rsidRDefault="003765AF" w:rsidP="003765AF">
      <w:pPr>
        <w:rPr>
          <w:sz w:val="20"/>
          <w:szCs w:val="20"/>
        </w:rPr>
      </w:pPr>
      <w:r w:rsidRPr="00F50FBC">
        <w:rPr>
          <w:sz w:val="20"/>
          <w:szCs w:val="20"/>
        </w:rPr>
        <w:t xml:space="preserve">To run the report for ALL PIDs select </w:t>
      </w:r>
      <w:r w:rsidR="0022394A" w:rsidRPr="00F50FBC">
        <w:rPr>
          <w:sz w:val="20"/>
          <w:szCs w:val="20"/>
        </w:rPr>
        <w:t xml:space="preserve">the radio dial button next to </w:t>
      </w:r>
      <w:r w:rsidRPr="00F50FBC">
        <w:rPr>
          <w:sz w:val="20"/>
          <w:szCs w:val="20"/>
        </w:rPr>
        <w:t>Total PID and click OK.</w:t>
      </w:r>
    </w:p>
    <w:p w:rsidR="003765AF" w:rsidRDefault="0022394A" w:rsidP="003765AF">
      <w:r>
        <w:rPr>
          <w:noProof/>
        </w:rPr>
        <w:drawing>
          <wp:inline distT="0" distB="0" distL="0" distR="0">
            <wp:extent cx="5943600" cy="3261995"/>
            <wp:effectExtent l="0" t="0" r="0" b="0"/>
            <wp:docPr id="8216" name="Picture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5943600" cy="3261995"/>
                    </a:xfrm>
                    <a:prstGeom prst="rect">
                      <a:avLst/>
                    </a:prstGeom>
                  </pic:spPr>
                </pic:pic>
              </a:graphicData>
            </a:graphic>
          </wp:inline>
        </w:drawing>
      </w:r>
    </w:p>
    <w:p w:rsidR="003765AF" w:rsidRPr="002006AF" w:rsidRDefault="003765AF" w:rsidP="003765AF"/>
    <w:p w:rsidR="00F50FBC" w:rsidRDefault="00F50FBC" w:rsidP="003765AF">
      <w:pPr>
        <w:rPr>
          <w:rFonts w:cs="Arial"/>
          <w:sz w:val="24"/>
          <w:szCs w:val="24"/>
        </w:rPr>
      </w:pPr>
    </w:p>
    <w:p w:rsidR="00F50FBC" w:rsidRPr="00F50FBC" w:rsidRDefault="003765AF" w:rsidP="003765AF">
      <w:pPr>
        <w:rPr>
          <w:rFonts w:cs="Arial"/>
          <w:sz w:val="20"/>
          <w:szCs w:val="20"/>
        </w:rPr>
      </w:pPr>
      <w:r w:rsidRPr="00F50FBC">
        <w:rPr>
          <w:rFonts w:cs="Arial"/>
          <w:sz w:val="20"/>
          <w:szCs w:val="20"/>
        </w:rPr>
        <w:t xml:space="preserve">To run the report for a specific Project ID expand the Total PID folder and use the scroll bar to locate the PID.  </w:t>
      </w:r>
      <w:r w:rsidR="00E14A83">
        <w:rPr>
          <w:rFonts w:cs="Arial"/>
          <w:sz w:val="20"/>
          <w:szCs w:val="20"/>
        </w:rPr>
        <w:t>C</w:t>
      </w:r>
      <w:r w:rsidR="0022394A" w:rsidRPr="00F50FBC">
        <w:rPr>
          <w:rFonts w:cs="Arial"/>
          <w:sz w:val="20"/>
          <w:szCs w:val="20"/>
        </w:rPr>
        <w:t>lick the radio dial button to select it, and click OK.</w:t>
      </w:r>
    </w:p>
    <w:p w:rsidR="003765AF" w:rsidRDefault="0022394A" w:rsidP="003765AF">
      <w:pPr>
        <w:rPr>
          <w:rFonts w:ascii="Arial" w:hAnsi="Arial" w:cs="Arial"/>
          <w:b/>
          <w:sz w:val="40"/>
          <w:szCs w:val="40"/>
        </w:rPr>
      </w:pPr>
      <w:r>
        <w:rPr>
          <w:noProof/>
        </w:rPr>
        <w:drawing>
          <wp:inline distT="0" distB="0" distL="0" distR="0">
            <wp:extent cx="5943600" cy="3253105"/>
            <wp:effectExtent l="0" t="0" r="0" b="4445"/>
            <wp:docPr id="8217" name="Picture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5943600" cy="3253105"/>
                    </a:xfrm>
                    <a:prstGeom prst="rect">
                      <a:avLst/>
                    </a:prstGeom>
                  </pic:spPr>
                </pic:pic>
              </a:graphicData>
            </a:graphic>
          </wp:inline>
        </w:drawing>
      </w:r>
    </w:p>
    <w:p w:rsidR="0022394A" w:rsidRDefault="0022394A" w:rsidP="003765AF">
      <w:pPr>
        <w:rPr>
          <w:rFonts w:cs="Arial"/>
          <w:sz w:val="24"/>
          <w:szCs w:val="24"/>
        </w:rPr>
      </w:pPr>
    </w:p>
    <w:p w:rsidR="003765AF" w:rsidRPr="00F50FBC" w:rsidRDefault="0022394A" w:rsidP="003765AF">
      <w:pPr>
        <w:rPr>
          <w:rFonts w:cs="Arial"/>
          <w:sz w:val="20"/>
          <w:szCs w:val="20"/>
        </w:rPr>
      </w:pPr>
      <w:r w:rsidRPr="00F50FBC">
        <w:rPr>
          <w:rFonts w:cs="Arial"/>
          <w:sz w:val="20"/>
          <w:szCs w:val="20"/>
        </w:rPr>
        <w:t>You will be directed back to the Point of View Window. Confirm</w:t>
      </w:r>
      <w:r w:rsidR="00F50FBC">
        <w:rPr>
          <w:rFonts w:cs="Arial"/>
          <w:sz w:val="20"/>
          <w:szCs w:val="20"/>
        </w:rPr>
        <w:t xml:space="preserve"> that </w:t>
      </w:r>
      <w:r w:rsidRPr="00F50FBC">
        <w:rPr>
          <w:rFonts w:cs="Arial"/>
          <w:sz w:val="20"/>
          <w:szCs w:val="20"/>
        </w:rPr>
        <w:t xml:space="preserve">your member selections </w:t>
      </w:r>
      <w:r w:rsidR="00F50FBC">
        <w:rPr>
          <w:rFonts w:cs="Arial"/>
          <w:sz w:val="20"/>
          <w:szCs w:val="20"/>
        </w:rPr>
        <w:t xml:space="preserve">are correct </w:t>
      </w:r>
      <w:r w:rsidRPr="00F50FBC">
        <w:rPr>
          <w:rFonts w:cs="Arial"/>
          <w:sz w:val="20"/>
          <w:szCs w:val="20"/>
        </w:rPr>
        <w:t>and c</w:t>
      </w:r>
      <w:r w:rsidR="003765AF" w:rsidRPr="00F50FBC">
        <w:rPr>
          <w:rFonts w:cs="Arial"/>
          <w:sz w:val="20"/>
          <w:szCs w:val="20"/>
        </w:rPr>
        <w:t>lick</w:t>
      </w:r>
      <w:r w:rsidRPr="00F50FBC">
        <w:rPr>
          <w:rFonts w:cs="Arial"/>
          <w:sz w:val="20"/>
          <w:szCs w:val="20"/>
        </w:rPr>
        <w:t xml:space="preserve"> OK.</w:t>
      </w:r>
    </w:p>
    <w:p w:rsidR="003765AF" w:rsidRDefault="0022394A" w:rsidP="003765AF">
      <w:pPr>
        <w:rPr>
          <w:rFonts w:ascii="Arial" w:hAnsi="Arial" w:cs="Arial"/>
          <w:b/>
          <w:sz w:val="40"/>
          <w:szCs w:val="40"/>
        </w:rPr>
      </w:pPr>
      <w:r>
        <w:rPr>
          <w:noProof/>
        </w:rPr>
        <w:drawing>
          <wp:inline distT="0" distB="0" distL="0" distR="0">
            <wp:extent cx="5943600" cy="3218180"/>
            <wp:effectExtent l="0" t="0" r="0" b="1270"/>
            <wp:docPr id="8218" name="Picture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5943600" cy="3218180"/>
                    </a:xfrm>
                    <a:prstGeom prst="rect">
                      <a:avLst/>
                    </a:prstGeom>
                  </pic:spPr>
                </pic:pic>
              </a:graphicData>
            </a:graphic>
          </wp:inline>
        </w:drawing>
      </w:r>
    </w:p>
    <w:p w:rsidR="00293D18" w:rsidRDefault="00293D18" w:rsidP="003765AF">
      <w:pPr>
        <w:rPr>
          <w:rFonts w:ascii="Arial" w:hAnsi="Arial" w:cs="Arial"/>
          <w:b/>
          <w:sz w:val="40"/>
          <w:szCs w:val="40"/>
        </w:rPr>
      </w:pPr>
    </w:p>
    <w:p w:rsidR="00293D18" w:rsidRPr="00F50FBC" w:rsidRDefault="003765AF" w:rsidP="003765AF">
      <w:pPr>
        <w:rPr>
          <w:rFonts w:cs="Arial"/>
          <w:sz w:val="20"/>
          <w:szCs w:val="20"/>
        </w:rPr>
      </w:pPr>
      <w:r w:rsidRPr="00F50FBC">
        <w:rPr>
          <w:rFonts w:cs="Arial"/>
          <w:sz w:val="20"/>
          <w:szCs w:val="20"/>
        </w:rPr>
        <w:t>A new window will appear</w:t>
      </w:r>
      <w:r w:rsidR="00293D18" w:rsidRPr="00F50FBC">
        <w:rPr>
          <w:rFonts w:cs="Arial"/>
          <w:sz w:val="20"/>
          <w:szCs w:val="20"/>
        </w:rPr>
        <w:t xml:space="preserve"> prompting you to select a Practice Plan group and a reporting period</w:t>
      </w:r>
      <w:r w:rsidRPr="00F50FBC">
        <w:rPr>
          <w:rFonts w:cs="Arial"/>
          <w:sz w:val="20"/>
          <w:szCs w:val="20"/>
        </w:rPr>
        <w:t>. The</w:t>
      </w:r>
      <w:r w:rsidR="00293D18" w:rsidRPr="00F50FBC">
        <w:rPr>
          <w:rFonts w:cs="Arial"/>
          <w:sz w:val="20"/>
          <w:szCs w:val="20"/>
        </w:rPr>
        <w:t xml:space="preserve"> report defaults to run for ALL practice plan funds, and for the </w:t>
      </w:r>
      <w:r w:rsidRPr="00F50FBC">
        <w:rPr>
          <w:rFonts w:cs="Arial"/>
          <w:sz w:val="20"/>
          <w:szCs w:val="20"/>
        </w:rPr>
        <w:t>most</w:t>
      </w:r>
      <w:r w:rsidR="00293D18" w:rsidRPr="00F50FBC">
        <w:rPr>
          <w:rFonts w:cs="Arial"/>
          <w:sz w:val="20"/>
          <w:szCs w:val="20"/>
        </w:rPr>
        <w:t xml:space="preserve"> recent closed reporting period</w:t>
      </w:r>
      <w:r w:rsidRPr="00F50FBC">
        <w:rPr>
          <w:rFonts w:cs="Arial"/>
          <w:sz w:val="20"/>
          <w:szCs w:val="20"/>
        </w:rPr>
        <w:t xml:space="preserve">. </w:t>
      </w:r>
    </w:p>
    <w:p w:rsidR="00293D18" w:rsidRDefault="00E14A83" w:rsidP="003765AF">
      <w:pPr>
        <w:rPr>
          <w:rFonts w:cs="Arial"/>
          <w:sz w:val="24"/>
          <w:szCs w:val="24"/>
        </w:rPr>
      </w:pPr>
      <w:r>
        <w:rPr>
          <w:noProof/>
        </w:rPr>
        <w:drawing>
          <wp:inline distT="0" distB="0" distL="0" distR="0" wp14:anchorId="77E81C37" wp14:editId="1E8F4FCF">
            <wp:extent cx="5943600" cy="2933700"/>
            <wp:effectExtent l="0" t="0" r="0" b="0"/>
            <wp:docPr id="9360" name="Picture 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5943600" cy="2933700"/>
                    </a:xfrm>
                    <a:prstGeom prst="rect">
                      <a:avLst/>
                    </a:prstGeom>
                  </pic:spPr>
                </pic:pic>
              </a:graphicData>
            </a:graphic>
          </wp:inline>
        </w:drawing>
      </w:r>
    </w:p>
    <w:p w:rsidR="00293D18" w:rsidRDefault="00293D18" w:rsidP="003765AF">
      <w:pPr>
        <w:rPr>
          <w:rFonts w:cs="Arial"/>
          <w:sz w:val="24"/>
          <w:szCs w:val="24"/>
        </w:rPr>
      </w:pPr>
    </w:p>
    <w:p w:rsidR="001A7757" w:rsidRDefault="001A7757" w:rsidP="003765AF">
      <w:pPr>
        <w:rPr>
          <w:rFonts w:cs="Arial"/>
          <w:sz w:val="20"/>
          <w:szCs w:val="20"/>
        </w:rPr>
      </w:pPr>
    </w:p>
    <w:p w:rsidR="001A7757" w:rsidRDefault="001A7757" w:rsidP="003765AF">
      <w:pPr>
        <w:rPr>
          <w:rFonts w:cs="Arial"/>
          <w:sz w:val="20"/>
          <w:szCs w:val="20"/>
        </w:rPr>
      </w:pPr>
    </w:p>
    <w:p w:rsidR="003765AF" w:rsidRPr="00F50FBC" w:rsidRDefault="00F50FBC" w:rsidP="003765AF">
      <w:pPr>
        <w:rPr>
          <w:rFonts w:cs="Arial"/>
          <w:sz w:val="20"/>
          <w:szCs w:val="20"/>
        </w:rPr>
      </w:pPr>
      <w:r>
        <w:rPr>
          <w:rFonts w:cs="Arial"/>
          <w:sz w:val="20"/>
          <w:szCs w:val="20"/>
        </w:rPr>
        <w:t xml:space="preserve">To </w:t>
      </w:r>
      <w:r w:rsidR="00293D18" w:rsidRPr="00F50FBC">
        <w:rPr>
          <w:rFonts w:cs="Arial"/>
          <w:sz w:val="20"/>
          <w:szCs w:val="20"/>
        </w:rPr>
        <w:t xml:space="preserve">change the fund criteria, click on the icon to the right of the fund member box. </w:t>
      </w:r>
    </w:p>
    <w:p w:rsidR="00293D18" w:rsidRPr="00FE12DD" w:rsidRDefault="00293D18" w:rsidP="003765AF">
      <w:pPr>
        <w:rPr>
          <w:rFonts w:cs="Arial"/>
          <w:sz w:val="24"/>
          <w:szCs w:val="24"/>
        </w:rPr>
      </w:pPr>
      <w:r>
        <w:rPr>
          <w:noProof/>
        </w:rPr>
        <w:drawing>
          <wp:inline distT="0" distB="0" distL="0" distR="0">
            <wp:extent cx="5943600" cy="2933700"/>
            <wp:effectExtent l="0" t="0" r="0" b="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5943600" cy="2933700"/>
                    </a:xfrm>
                    <a:prstGeom prst="rect">
                      <a:avLst/>
                    </a:prstGeom>
                  </pic:spPr>
                </pic:pic>
              </a:graphicData>
            </a:graphic>
          </wp:inline>
        </w:drawing>
      </w:r>
    </w:p>
    <w:p w:rsidR="00293D18" w:rsidRDefault="00293D18" w:rsidP="003765AF">
      <w:pPr>
        <w:rPr>
          <w:rFonts w:ascii="Arial" w:hAnsi="Arial" w:cs="Arial"/>
          <w:b/>
          <w:sz w:val="40"/>
          <w:szCs w:val="40"/>
        </w:rPr>
      </w:pPr>
    </w:p>
    <w:p w:rsidR="00F65B75" w:rsidRDefault="00F65B75" w:rsidP="003765AF">
      <w:pPr>
        <w:rPr>
          <w:rFonts w:cs="Arial"/>
          <w:sz w:val="20"/>
          <w:szCs w:val="20"/>
        </w:rPr>
      </w:pPr>
    </w:p>
    <w:p w:rsidR="00F65B75" w:rsidRDefault="00F65B75" w:rsidP="003765AF">
      <w:pPr>
        <w:rPr>
          <w:rFonts w:cs="Arial"/>
          <w:sz w:val="20"/>
          <w:szCs w:val="20"/>
        </w:rPr>
      </w:pPr>
    </w:p>
    <w:p w:rsidR="00293D18" w:rsidRPr="00F50FBC" w:rsidRDefault="00293D18" w:rsidP="003765AF">
      <w:pPr>
        <w:rPr>
          <w:rFonts w:cs="Arial"/>
          <w:sz w:val="20"/>
          <w:szCs w:val="20"/>
        </w:rPr>
      </w:pPr>
      <w:r w:rsidRPr="00F50FBC">
        <w:rPr>
          <w:rFonts w:cs="Arial"/>
          <w:sz w:val="20"/>
          <w:szCs w:val="20"/>
        </w:rPr>
        <w:t>Use the arrows to remove Practice Plan</w:t>
      </w:r>
      <w:r w:rsidR="00F256C0">
        <w:rPr>
          <w:rFonts w:cs="Arial"/>
          <w:sz w:val="20"/>
          <w:szCs w:val="20"/>
        </w:rPr>
        <w:t>s from the selection box.  Then</w:t>
      </w:r>
      <w:r w:rsidR="00F50FBC">
        <w:rPr>
          <w:rFonts w:cs="Arial"/>
          <w:sz w:val="20"/>
          <w:szCs w:val="20"/>
        </w:rPr>
        <w:t xml:space="preserve"> c</w:t>
      </w:r>
      <w:r w:rsidRPr="00F50FBC">
        <w:rPr>
          <w:rFonts w:cs="Arial"/>
          <w:sz w:val="20"/>
          <w:szCs w:val="20"/>
        </w:rPr>
        <w:t xml:space="preserve">heck the box for the </w:t>
      </w:r>
      <w:r w:rsidR="00F256C0">
        <w:rPr>
          <w:rFonts w:cs="Arial"/>
          <w:sz w:val="20"/>
          <w:szCs w:val="20"/>
        </w:rPr>
        <w:t>desired practice plan group</w:t>
      </w:r>
      <w:r w:rsidR="00F50FBC">
        <w:rPr>
          <w:rFonts w:cs="Arial"/>
          <w:sz w:val="20"/>
          <w:szCs w:val="20"/>
        </w:rPr>
        <w:t>. U</w:t>
      </w:r>
      <w:r w:rsidRPr="00F50FBC">
        <w:rPr>
          <w:rFonts w:cs="Arial"/>
          <w:sz w:val="20"/>
          <w:szCs w:val="20"/>
        </w:rPr>
        <w:t>se the arrow button to</w:t>
      </w:r>
      <w:r w:rsidR="00F256C0">
        <w:rPr>
          <w:rFonts w:cs="Arial"/>
          <w:sz w:val="20"/>
          <w:szCs w:val="20"/>
        </w:rPr>
        <w:t xml:space="preserve"> move it to the selection box </w:t>
      </w:r>
      <w:r w:rsidR="00F50FBC">
        <w:rPr>
          <w:rFonts w:cs="Arial"/>
          <w:sz w:val="20"/>
          <w:szCs w:val="20"/>
        </w:rPr>
        <w:t>and c</w:t>
      </w:r>
      <w:r w:rsidRPr="00F50FBC">
        <w:rPr>
          <w:rFonts w:cs="Arial"/>
          <w:sz w:val="20"/>
          <w:szCs w:val="20"/>
        </w:rPr>
        <w:t>lick OK.</w:t>
      </w:r>
    </w:p>
    <w:p w:rsidR="003765AF" w:rsidRDefault="00293D18" w:rsidP="003765AF">
      <w:pPr>
        <w:rPr>
          <w:rFonts w:ascii="Arial" w:hAnsi="Arial" w:cs="Arial"/>
          <w:b/>
          <w:sz w:val="40"/>
          <w:szCs w:val="40"/>
        </w:rPr>
      </w:pPr>
      <w:r>
        <w:rPr>
          <w:noProof/>
        </w:rPr>
        <w:drawing>
          <wp:inline distT="0" distB="0" distL="0" distR="0">
            <wp:extent cx="5943600" cy="2955290"/>
            <wp:effectExtent l="0" t="0" r="0" b="0"/>
            <wp:docPr id="8223" name="Picture 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5943600" cy="2955290"/>
                    </a:xfrm>
                    <a:prstGeom prst="rect">
                      <a:avLst/>
                    </a:prstGeom>
                  </pic:spPr>
                </pic:pic>
              </a:graphicData>
            </a:graphic>
          </wp:inline>
        </w:drawing>
      </w:r>
    </w:p>
    <w:p w:rsidR="00293D18" w:rsidRDefault="00293D18" w:rsidP="003765AF">
      <w:pPr>
        <w:rPr>
          <w:rFonts w:ascii="Arial" w:hAnsi="Arial" w:cs="Arial"/>
          <w:b/>
          <w:sz w:val="40"/>
          <w:szCs w:val="40"/>
        </w:rPr>
      </w:pPr>
    </w:p>
    <w:p w:rsidR="00293D18" w:rsidRPr="00BE5E15" w:rsidRDefault="00293D18" w:rsidP="003765AF">
      <w:pPr>
        <w:rPr>
          <w:rFonts w:cs="Arial"/>
          <w:sz w:val="20"/>
          <w:szCs w:val="20"/>
        </w:rPr>
      </w:pPr>
      <w:r w:rsidRPr="00BE5E15">
        <w:rPr>
          <w:rFonts w:cs="Arial"/>
          <w:sz w:val="20"/>
          <w:szCs w:val="20"/>
        </w:rPr>
        <w:t>To change the reporting period, click on the icon next to the Period box.</w:t>
      </w:r>
    </w:p>
    <w:p w:rsidR="00293D18" w:rsidRDefault="00293D18" w:rsidP="003765AF">
      <w:pPr>
        <w:rPr>
          <w:rFonts w:ascii="Arial" w:hAnsi="Arial" w:cs="Arial"/>
          <w:b/>
          <w:sz w:val="40"/>
          <w:szCs w:val="40"/>
        </w:rPr>
      </w:pPr>
      <w:r>
        <w:rPr>
          <w:noProof/>
        </w:rPr>
        <w:drawing>
          <wp:inline distT="0" distB="0" distL="0" distR="0">
            <wp:extent cx="5943600" cy="2933700"/>
            <wp:effectExtent l="0" t="0" r="0" b="0"/>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5943600" cy="2933700"/>
                    </a:xfrm>
                    <a:prstGeom prst="rect">
                      <a:avLst/>
                    </a:prstGeom>
                  </pic:spPr>
                </pic:pic>
              </a:graphicData>
            </a:graphic>
          </wp:inline>
        </w:drawing>
      </w:r>
    </w:p>
    <w:p w:rsidR="003765AF" w:rsidRDefault="003765AF" w:rsidP="003765AF">
      <w:pPr>
        <w:rPr>
          <w:rFonts w:ascii="Arial" w:hAnsi="Arial" w:cs="Arial"/>
          <w:b/>
          <w:sz w:val="40"/>
          <w:szCs w:val="40"/>
        </w:rPr>
      </w:pPr>
    </w:p>
    <w:p w:rsidR="00BE5E15" w:rsidRDefault="00BE5E15" w:rsidP="003765AF">
      <w:pPr>
        <w:rPr>
          <w:rFonts w:cs="Arial"/>
          <w:sz w:val="24"/>
          <w:szCs w:val="24"/>
        </w:rPr>
      </w:pPr>
    </w:p>
    <w:p w:rsidR="00293D18" w:rsidRPr="00BE5E15" w:rsidRDefault="00293D18" w:rsidP="003765AF">
      <w:pPr>
        <w:rPr>
          <w:rFonts w:cs="Arial"/>
          <w:sz w:val="20"/>
          <w:szCs w:val="20"/>
        </w:rPr>
      </w:pPr>
      <w:r w:rsidRPr="00BE5E15">
        <w:rPr>
          <w:rFonts w:cs="Arial"/>
          <w:sz w:val="20"/>
          <w:szCs w:val="20"/>
        </w:rPr>
        <w:t>Use the arrow button to remove the default reporti</w:t>
      </w:r>
      <w:r w:rsidR="00F256C0">
        <w:rPr>
          <w:rFonts w:cs="Arial"/>
          <w:sz w:val="20"/>
          <w:szCs w:val="20"/>
        </w:rPr>
        <w:t>ng period from the selection box</w:t>
      </w:r>
      <w:r w:rsidRPr="00BE5E15">
        <w:rPr>
          <w:rFonts w:cs="Arial"/>
          <w:sz w:val="20"/>
          <w:szCs w:val="20"/>
        </w:rPr>
        <w:t>. Then selec</w:t>
      </w:r>
      <w:r w:rsidR="00284FA8">
        <w:rPr>
          <w:rFonts w:cs="Arial"/>
          <w:sz w:val="20"/>
          <w:szCs w:val="20"/>
        </w:rPr>
        <w:t xml:space="preserve">t the intended </w:t>
      </w:r>
      <w:r w:rsidRPr="00BE5E15">
        <w:rPr>
          <w:rFonts w:cs="Arial"/>
          <w:sz w:val="20"/>
          <w:szCs w:val="20"/>
        </w:rPr>
        <w:t>reporting period and use the arrow butt</w:t>
      </w:r>
      <w:r w:rsidR="00284FA8">
        <w:rPr>
          <w:rFonts w:cs="Arial"/>
          <w:sz w:val="20"/>
          <w:szCs w:val="20"/>
        </w:rPr>
        <w:t>on to move it to the selection box</w:t>
      </w:r>
      <w:r w:rsidRPr="00BE5E15">
        <w:rPr>
          <w:rFonts w:cs="Arial"/>
          <w:sz w:val="20"/>
          <w:szCs w:val="20"/>
        </w:rPr>
        <w:t>. Click OK.</w:t>
      </w:r>
    </w:p>
    <w:p w:rsidR="00293D18" w:rsidRDefault="00293D18" w:rsidP="003765AF">
      <w:pPr>
        <w:rPr>
          <w:rFonts w:ascii="Arial" w:hAnsi="Arial" w:cs="Arial"/>
          <w:b/>
          <w:sz w:val="40"/>
          <w:szCs w:val="40"/>
        </w:rPr>
      </w:pPr>
      <w:r>
        <w:rPr>
          <w:noProof/>
        </w:rPr>
        <w:drawing>
          <wp:inline distT="0" distB="0" distL="0" distR="0">
            <wp:extent cx="5943600" cy="2959735"/>
            <wp:effectExtent l="0" t="0" r="0" b="0"/>
            <wp:docPr id="8221" name="Picture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5943600" cy="2959735"/>
                    </a:xfrm>
                    <a:prstGeom prst="rect">
                      <a:avLst/>
                    </a:prstGeom>
                  </pic:spPr>
                </pic:pic>
              </a:graphicData>
            </a:graphic>
          </wp:inline>
        </w:drawing>
      </w:r>
    </w:p>
    <w:p w:rsidR="00293D18" w:rsidRDefault="00293D18" w:rsidP="003765AF">
      <w:pPr>
        <w:rPr>
          <w:rFonts w:cs="Arial"/>
          <w:sz w:val="24"/>
          <w:szCs w:val="24"/>
        </w:rPr>
      </w:pPr>
    </w:p>
    <w:p w:rsidR="003765AF" w:rsidRPr="00BE5E15" w:rsidRDefault="00BE5E15" w:rsidP="003765AF">
      <w:pPr>
        <w:rPr>
          <w:rFonts w:cs="Arial"/>
          <w:sz w:val="20"/>
          <w:szCs w:val="20"/>
        </w:rPr>
      </w:pPr>
      <w:r>
        <w:rPr>
          <w:rFonts w:cs="Arial"/>
          <w:sz w:val="20"/>
          <w:szCs w:val="20"/>
        </w:rPr>
        <w:t xml:space="preserve">You will then return </w:t>
      </w:r>
      <w:r w:rsidR="003765AF" w:rsidRPr="00BE5E15">
        <w:rPr>
          <w:rFonts w:cs="Arial"/>
          <w:sz w:val="20"/>
          <w:szCs w:val="20"/>
        </w:rPr>
        <w:t>to the Respond to Prompts window. Con</w:t>
      </w:r>
      <w:r w:rsidR="00293D18" w:rsidRPr="00BE5E15">
        <w:rPr>
          <w:rFonts w:cs="Arial"/>
          <w:sz w:val="20"/>
          <w:szCs w:val="20"/>
        </w:rPr>
        <w:t>firm</w:t>
      </w:r>
      <w:r>
        <w:rPr>
          <w:rFonts w:cs="Arial"/>
          <w:sz w:val="20"/>
          <w:szCs w:val="20"/>
        </w:rPr>
        <w:t xml:space="preserve"> that </w:t>
      </w:r>
      <w:r w:rsidR="00293D18" w:rsidRPr="00BE5E15">
        <w:rPr>
          <w:rFonts w:cs="Arial"/>
          <w:sz w:val="20"/>
          <w:szCs w:val="20"/>
        </w:rPr>
        <w:t>the criteria</w:t>
      </w:r>
      <w:r>
        <w:rPr>
          <w:rFonts w:cs="Arial"/>
          <w:sz w:val="20"/>
          <w:szCs w:val="20"/>
        </w:rPr>
        <w:t xml:space="preserve"> </w:t>
      </w:r>
      <w:r w:rsidR="005B1C3E">
        <w:rPr>
          <w:rFonts w:cs="Arial"/>
          <w:sz w:val="20"/>
          <w:szCs w:val="20"/>
        </w:rPr>
        <w:t>are</w:t>
      </w:r>
      <w:r>
        <w:rPr>
          <w:rFonts w:cs="Arial"/>
          <w:sz w:val="20"/>
          <w:szCs w:val="20"/>
        </w:rPr>
        <w:t xml:space="preserve"> correct</w:t>
      </w:r>
      <w:r w:rsidR="00293D18" w:rsidRPr="00BE5E15">
        <w:rPr>
          <w:rFonts w:cs="Arial"/>
          <w:sz w:val="20"/>
          <w:szCs w:val="20"/>
        </w:rPr>
        <w:t xml:space="preserve"> </w:t>
      </w:r>
      <w:r w:rsidR="003765AF" w:rsidRPr="00BE5E15">
        <w:rPr>
          <w:rFonts w:cs="Arial"/>
          <w:sz w:val="20"/>
          <w:szCs w:val="20"/>
        </w:rPr>
        <w:t>and click OK.</w:t>
      </w:r>
    </w:p>
    <w:p w:rsidR="003765AF" w:rsidRDefault="00293D18" w:rsidP="003765AF">
      <w:pPr>
        <w:rPr>
          <w:rFonts w:ascii="Arial" w:hAnsi="Arial" w:cs="Arial"/>
          <w:b/>
          <w:sz w:val="40"/>
          <w:szCs w:val="40"/>
        </w:rPr>
      </w:pPr>
      <w:r>
        <w:rPr>
          <w:noProof/>
        </w:rPr>
        <w:drawing>
          <wp:inline distT="0" distB="0" distL="0" distR="0">
            <wp:extent cx="5943600" cy="2924175"/>
            <wp:effectExtent l="0" t="0" r="0" b="952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5943600" cy="2924175"/>
                    </a:xfrm>
                    <a:prstGeom prst="rect">
                      <a:avLst/>
                    </a:prstGeom>
                  </pic:spPr>
                </pic:pic>
              </a:graphicData>
            </a:graphic>
          </wp:inline>
        </w:drawing>
      </w:r>
    </w:p>
    <w:p w:rsidR="00CE0997" w:rsidRDefault="00CE0997" w:rsidP="003765AF">
      <w:pPr>
        <w:rPr>
          <w:rFonts w:cs="Arial"/>
          <w:sz w:val="20"/>
          <w:szCs w:val="20"/>
        </w:rPr>
      </w:pPr>
    </w:p>
    <w:p w:rsidR="00E75BBB" w:rsidRPr="00B22F45" w:rsidRDefault="003765AF" w:rsidP="003765AF">
      <w:pPr>
        <w:rPr>
          <w:rFonts w:cs="Arial"/>
          <w:sz w:val="20"/>
          <w:szCs w:val="20"/>
        </w:rPr>
      </w:pPr>
      <w:r w:rsidRPr="00B22F45">
        <w:rPr>
          <w:rFonts w:cs="Arial"/>
          <w:sz w:val="20"/>
          <w:szCs w:val="20"/>
        </w:rPr>
        <w:t xml:space="preserve">The </w:t>
      </w:r>
      <w:r w:rsidR="00B22F45" w:rsidRPr="00B22F45">
        <w:rPr>
          <w:rFonts w:cs="Arial"/>
          <w:sz w:val="20"/>
          <w:szCs w:val="20"/>
        </w:rPr>
        <w:t xml:space="preserve">HTML version of the </w:t>
      </w:r>
      <w:r w:rsidR="00A118FE" w:rsidRPr="00B22F45">
        <w:rPr>
          <w:rFonts w:cs="Arial"/>
          <w:sz w:val="20"/>
          <w:szCs w:val="20"/>
        </w:rPr>
        <w:t>Actual to Actual Practice Plan report will appear in your window.</w:t>
      </w:r>
      <w:r w:rsidR="00B22F45" w:rsidRPr="00B22F45">
        <w:rPr>
          <w:rFonts w:cs="Arial"/>
          <w:sz w:val="20"/>
          <w:szCs w:val="20"/>
        </w:rPr>
        <w:t xml:space="preserve"> Like the All Funds Actual to Actual report, click on the arrows next to the line item categories to drill-down to </w:t>
      </w:r>
      <w:r w:rsidR="00735F0A">
        <w:rPr>
          <w:rFonts w:cs="Arial"/>
          <w:sz w:val="20"/>
          <w:szCs w:val="20"/>
        </w:rPr>
        <w:t xml:space="preserve">supporting </w:t>
      </w:r>
      <w:r w:rsidR="00B22F45" w:rsidRPr="00B22F45">
        <w:rPr>
          <w:rFonts w:cs="Arial"/>
          <w:sz w:val="20"/>
          <w:szCs w:val="20"/>
        </w:rPr>
        <w:t xml:space="preserve">detail. </w:t>
      </w:r>
      <w:r w:rsidR="00D34926">
        <w:rPr>
          <w:rFonts w:cs="Arial"/>
          <w:sz w:val="20"/>
          <w:szCs w:val="20"/>
        </w:rPr>
        <w:t>You will see that the Practice Plan report is very similar to the All Funds report. The same data is being pulled in, and the variances are calculated the same way. The only difference with this report is the way the accounts are grouped. The categorization of the Practice Plan report is required by UT System.</w:t>
      </w:r>
      <w:r w:rsidR="00CE0997">
        <w:rPr>
          <w:rFonts w:cs="Arial"/>
          <w:sz w:val="20"/>
          <w:szCs w:val="20"/>
        </w:rPr>
        <w:t xml:space="preserve"> At this point the HTML report can be exported to Excel by following the steps in the Export a report to Excel section. Keep in mind that for detail to be exported to Excel it must first be expanded in the HTML format.</w:t>
      </w:r>
    </w:p>
    <w:p w:rsidR="003765AF" w:rsidRDefault="00A118FE" w:rsidP="003765AF">
      <w:pPr>
        <w:rPr>
          <w:rFonts w:ascii="Arial" w:hAnsi="Arial" w:cs="Arial"/>
          <w:b/>
          <w:sz w:val="40"/>
          <w:szCs w:val="40"/>
        </w:rPr>
      </w:pPr>
      <w:r>
        <w:rPr>
          <w:noProof/>
        </w:rPr>
        <w:drawing>
          <wp:inline distT="0" distB="0" distL="0" distR="0">
            <wp:extent cx="5943600" cy="3365500"/>
            <wp:effectExtent l="0" t="0" r="0" b="635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5943600" cy="3365500"/>
                    </a:xfrm>
                    <a:prstGeom prst="rect">
                      <a:avLst/>
                    </a:prstGeom>
                  </pic:spPr>
                </pic:pic>
              </a:graphicData>
            </a:graphic>
          </wp:inline>
        </w:drawing>
      </w:r>
    </w:p>
    <w:p w:rsidR="00090325" w:rsidRDefault="002A48DD" w:rsidP="00090325">
      <w:pPr>
        <w:pStyle w:val="Heading1"/>
      </w:pPr>
      <w:bookmarkStart w:id="16" w:name="_Toc370290895"/>
      <w:r w:rsidRPr="002A48DD">
        <w:t>Interpreting the Actual to Actual report</w:t>
      </w:r>
      <w:r w:rsidR="006773E8">
        <w:t>s</w:t>
      </w:r>
      <w:bookmarkEnd w:id="16"/>
    </w:p>
    <w:p w:rsidR="00090325" w:rsidRDefault="00090325" w:rsidP="00090325"/>
    <w:p w:rsidR="00090325" w:rsidRPr="0010376A" w:rsidRDefault="00671B3D" w:rsidP="00090325">
      <w:pPr>
        <w:rPr>
          <w:rFonts w:cs="Arial"/>
          <w:sz w:val="20"/>
          <w:szCs w:val="20"/>
        </w:rPr>
      </w:pPr>
      <w:r w:rsidRPr="00090325">
        <w:rPr>
          <w:rFonts w:cs="Arial"/>
          <w:sz w:val="20"/>
          <w:szCs w:val="20"/>
        </w:rPr>
        <w:t>T</w:t>
      </w:r>
      <w:r w:rsidR="003F23FD" w:rsidRPr="00090325">
        <w:rPr>
          <w:rFonts w:cs="Arial"/>
          <w:sz w:val="20"/>
          <w:szCs w:val="20"/>
        </w:rPr>
        <w:t>he Hyperion reports present information in a profit and loss format in accordance with Generally Accepted Accounting Principles, or GAAP.</w:t>
      </w:r>
      <w:r w:rsidR="00C676C1" w:rsidRPr="00090325">
        <w:rPr>
          <w:rFonts w:cs="Arial"/>
          <w:sz w:val="20"/>
          <w:szCs w:val="20"/>
        </w:rPr>
        <w:t xml:space="preserve">  </w:t>
      </w:r>
      <w:r w:rsidR="003F23FD" w:rsidRPr="00090325">
        <w:rPr>
          <w:rFonts w:cs="Arial"/>
          <w:sz w:val="20"/>
          <w:szCs w:val="20"/>
        </w:rPr>
        <w:t>All PeopleSoft general ledger account codes for revenues and expenses hav</w:t>
      </w:r>
      <w:r w:rsidR="00C25D3F" w:rsidRPr="00090325">
        <w:rPr>
          <w:rFonts w:cs="Arial"/>
          <w:sz w:val="20"/>
          <w:szCs w:val="20"/>
        </w:rPr>
        <w:t xml:space="preserve">e been grouped into </w:t>
      </w:r>
      <w:r w:rsidR="009F3A69" w:rsidRPr="00090325">
        <w:rPr>
          <w:rFonts w:cs="Arial"/>
          <w:sz w:val="20"/>
          <w:szCs w:val="20"/>
        </w:rPr>
        <w:t>one of these</w:t>
      </w:r>
      <w:r w:rsidR="00224E1F" w:rsidRPr="00090325">
        <w:rPr>
          <w:rFonts w:cs="Arial"/>
          <w:sz w:val="20"/>
          <w:szCs w:val="20"/>
        </w:rPr>
        <w:t xml:space="preserve"> </w:t>
      </w:r>
      <w:r w:rsidR="00C25D3F" w:rsidRPr="00090325">
        <w:rPr>
          <w:rFonts w:cs="Arial"/>
          <w:sz w:val="20"/>
          <w:szCs w:val="20"/>
        </w:rPr>
        <w:t>line item categories.</w:t>
      </w:r>
      <w:r w:rsidR="00090325">
        <w:rPr>
          <w:rFonts w:cs="Arial"/>
          <w:sz w:val="20"/>
          <w:szCs w:val="20"/>
        </w:rPr>
        <w:t xml:space="preserve"> Refer to the Hyperion SharePoint site for a listing of the P&amp;L account code groupings.</w:t>
      </w:r>
      <w:r w:rsidR="00090325">
        <w:rPr>
          <w:noProof/>
        </w:rPr>
        <w:drawing>
          <wp:inline distT="0" distB="0" distL="0" distR="0" wp14:anchorId="30E22F86" wp14:editId="7045EC16">
            <wp:extent cx="5070763" cy="6862324"/>
            <wp:effectExtent l="19050" t="19050" r="15875" b="1524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5091616" cy="6890545"/>
                    </a:xfrm>
                    <a:prstGeom prst="rect">
                      <a:avLst/>
                    </a:prstGeom>
                    <a:ln>
                      <a:solidFill>
                        <a:schemeClr val="tx1"/>
                      </a:solidFill>
                    </a:ln>
                  </pic:spPr>
                </pic:pic>
              </a:graphicData>
            </a:graphic>
          </wp:inline>
        </w:drawing>
      </w:r>
    </w:p>
    <w:p w:rsidR="00090325" w:rsidRDefault="00090325" w:rsidP="006E1344">
      <w:pPr>
        <w:rPr>
          <w:rFonts w:ascii="Arial" w:hAnsi="Arial" w:cs="Arial"/>
          <w:sz w:val="24"/>
          <w:szCs w:val="24"/>
        </w:rPr>
      </w:pPr>
    </w:p>
    <w:p w:rsidR="00F662B1" w:rsidRDefault="00F662B1" w:rsidP="006E1344">
      <w:pPr>
        <w:rPr>
          <w:rFonts w:cs="Arial"/>
          <w:sz w:val="20"/>
          <w:szCs w:val="20"/>
        </w:rPr>
      </w:pPr>
    </w:p>
    <w:p w:rsidR="006E1344" w:rsidRDefault="00132AE3" w:rsidP="006E1344">
      <w:pPr>
        <w:rPr>
          <w:rFonts w:cs="Arial"/>
          <w:sz w:val="20"/>
          <w:szCs w:val="20"/>
        </w:rPr>
      </w:pPr>
      <w:r w:rsidRPr="00090325">
        <w:rPr>
          <w:rFonts w:cs="Arial"/>
          <w:sz w:val="20"/>
          <w:szCs w:val="20"/>
        </w:rPr>
        <w:t>The financial data presented on the Actual-to-Actual report come directly from PeopleSoft Financials.</w:t>
      </w:r>
      <w:r w:rsidR="00C676C1" w:rsidRPr="00090325">
        <w:rPr>
          <w:rFonts w:cs="Arial"/>
          <w:sz w:val="20"/>
          <w:szCs w:val="20"/>
        </w:rPr>
        <w:t xml:space="preserve">  </w:t>
      </w:r>
      <w:r w:rsidRPr="00090325">
        <w:rPr>
          <w:rFonts w:cs="Arial"/>
          <w:sz w:val="20"/>
          <w:szCs w:val="20"/>
        </w:rPr>
        <w:t>It consolidates the year-to-date activity for the current and prior fiscal year based on the selected reporting period criteria.</w:t>
      </w:r>
      <w:r w:rsidR="00090325">
        <w:rPr>
          <w:rFonts w:cs="Arial"/>
          <w:sz w:val="20"/>
          <w:szCs w:val="20"/>
        </w:rPr>
        <w:t xml:space="preserve"> </w:t>
      </w:r>
    </w:p>
    <w:p w:rsidR="00090325" w:rsidRPr="00090325" w:rsidRDefault="00090325" w:rsidP="006E1344">
      <w:pPr>
        <w:rPr>
          <w:rFonts w:cs="Arial"/>
          <w:sz w:val="20"/>
          <w:szCs w:val="20"/>
        </w:rPr>
      </w:pPr>
      <w:r>
        <w:rPr>
          <w:noProof/>
        </w:rPr>
        <w:drawing>
          <wp:inline distT="0" distB="0" distL="0" distR="0">
            <wp:extent cx="5332020" cy="7215887"/>
            <wp:effectExtent l="19050" t="19050" r="21590" b="23495"/>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5343117" cy="7230904"/>
                    </a:xfrm>
                    <a:prstGeom prst="rect">
                      <a:avLst/>
                    </a:prstGeom>
                    <a:ln>
                      <a:solidFill>
                        <a:schemeClr val="tx1"/>
                      </a:solidFill>
                    </a:ln>
                  </pic:spPr>
                </pic:pic>
              </a:graphicData>
            </a:graphic>
          </wp:inline>
        </w:drawing>
      </w:r>
    </w:p>
    <w:p w:rsidR="0010376A" w:rsidRDefault="0010376A" w:rsidP="00B8661D">
      <w:pPr>
        <w:rPr>
          <w:rFonts w:cs="Arial"/>
          <w:sz w:val="20"/>
          <w:szCs w:val="20"/>
        </w:rPr>
      </w:pPr>
    </w:p>
    <w:p w:rsidR="00132AE3" w:rsidRDefault="00132AE3" w:rsidP="00B8661D">
      <w:pPr>
        <w:rPr>
          <w:rFonts w:cs="Arial"/>
          <w:sz w:val="20"/>
          <w:szCs w:val="20"/>
        </w:rPr>
      </w:pPr>
      <w:r w:rsidRPr="00090325">
        <w:rPr>
          <w:rFonts w:cs="Arial"/>
          <w:sz w:val="20"/>
          <w:szCs w:val="20"/>
        </w:rPr>
        <w:t>Finally, we see variance calculations presented in both dollar amounts and percentages.</w:t>
      </w:r>
      <w:r w:rsidR="00B8661D" w:rsidRPr="00090325">
        <w:rPr>
          <w:rFonts w:cs="Arial"/>
          <w:sz w:val="20"/>
          <w:szCs w:val="20"/>
        </w:rPr>
        <w:t xml:space="preserve">  </w:t>
      </w:r>
      <w:r w:rsidRPr="00090325">
        <w:rPr>
          <w:rFonts w:cs="Arial"/>
          <w:sz w:val="20"/>
          <w:szCs w:val="20"/>
        </w:rPr>
        <w:t>Lines that exceed the 10% threshold will be highlighted in yellow to signify a variance explanation is required.</w:t>
      </w:r>
      <w:r w:rsidR="00B8661D" w:rsidRPr="00090325">
        <w:rPr>
          <w:rFonts w:cs="Arial"/>
          <w:sz w:val="20"/>
          <w:szCs w:val="20"/>
        </w:rPr>
        <w:t xml:space="preserve"> </w:t>
      </w:r>
    </w:p>
    <w:p w:rsidR="00090325" w:rsidRPr="00090325" w:rsidRDefault="00090325" w:rsidP="00AC0457">
      <w:pPr>
        <w:rPr>
          <w:rFonts w:cs="Arial"/>
          <w:sz w:val="20"/>
          <w:szCs w:val="20"/>
        </w:rPr>
      </w:pPr>
      <w:r>
        <w:rPr>
          <w:noProof/>
        </w:rPr>
        <w:drawing>
          <wp:inline distT="0" distB="0" distL="0" distR="0">
            <wp:extent cx="5598456" cy="7576457"/>
            <wp:effectExtent l="19050" t="19050" r="21590" b="24765"/>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5604055" cy="7584034"/>
                    </a:xfrm>
                    <a:prstGeom prst="rect">
                      <a:avLst/>
                    </a:prstGeom>
                    <a:ln>
                      <a:solidFill>
                        <a:schemeClr val="tx1"/>
                      </a:solidFill>
                    </a:ln>
                  </pic:spPr>
                </pic:pic>
              </a:graphicData>
            </a:graphic>
          </wp:inline>
        </w:drawing>
      </w:r>
    </w:p>
    <w:p w:rsidR="00F662B1" w:rsidRDefault="00F662B1" w:rsidP="00AC0457">
      <w:pPr>
        <w:rPr>
          <w:rFonts w:cs="Arial"/>
          <w:sz w:val="20"/>
          <w:szCs w:val="20"/>
        </w:rPr>
      </w:pPr>
    </w:p>
    <w:p w:rsidR="00AC0457" w:rsidRPr="00090325" w:rsidRDefault="00AC0457" w:rsidP="00AC0457">
      <w:pPr>
        <w:rPr>
          <w:rFonts w:cs="Arial"/>
          <w:sz w:val="20"/>
          <w:szCs w:val="20"/>
        </w:rPr>
      </w:pPr>
      <w:r w:rsidRPr="00090325">
        <w:rPr>
          <w:rFonts w:cs="Arial"/>
          <w:sz w:val="20"/>
          <w:szCs w:val="20"/>
        </w:rPr>
        <w:t xml:space="preserve">While it is important to investigate significant variances for individual revenue and expense lines, it is imperative that users understand the driving forces causing the resulting Adjusted Margin and Change in Net Position.  A </w:t>
      </w:r>
      <w:r w:rsidRPr="00090325">
        <w:rPr>
          <w:rFonts w:cs="Arial"/>
          <w:b/>
          <w:bCs/>
          <w:sz w:val="20"/>
          <w:szCs w:val="20"/>
        </w:rPr>
        <w:t xml:space="preserve">positive </w:t>
      </w:r>
      <w:r w:rsidRPr="00090325">
        <w:rPr>
          <w:rFonts w:cs="Arial"/>
          <w:sz w:val="20"/>
          <w:szCs w:val="20"/>
          <w:u w:val="single"/>
        </w:rPr>
        <w:t>Adjusted Margin</w:t>
      </w:r>
      <w:r w:rsidRPr="00090325">
        <w:rPr>
          <w:rFonts w:cs="Arial"/>
          <w:sz w:val="20"/>
          <w:szCs w:val="20"/>
        </w:rPr>
        <w:t xml:space="preserve">, which is calculated simply as Revenues less Expenses, indicates that your revenue collections are sufficient to cover your current operating costs.  Conversely, a </w:t>
      </w:r>
      <w:r w:rsidRPr="00090325">
        <w:rPr>
          <w:rFonts w:cs="Arial"/>
          <w:b/>
          <w:bCs/>
          <w:sz w:val="20"/>
          <w:szCs w:val="20"/>
        </w:rPr>
        <w:t>negative</w:t>
      </w:r>
      <w:r w:rsidRPr="00090325">
        <w:rPr>
          <w:rFonts w:cs="Arial"/>
          <w:sz w:val="20"/>
          <w:szCs w:val="20"/>
        </w:rPr>
        <w:t xml:space="preserve"> </w:t>
      </w:r>
      <w:r w:rsidRPr="00090325">
        <w:rPr>
          <w:rFonts w:cs="Arial"/>
          <w:sz w:val="20"/>
          <w:szCs w:val="20"/>
          <w:u w:val="single"/>
        </w:rPr>
        <w:t>Adjusted Margin</w:t>
      </w:r>
      <w:r w:rsidRPr="00090325">
        <w:rPr>
          <w:rFonts w:cs="Arial"/>
          <w:sz w:val="20"/>
          <w:szCs w:val="20"/>
        </w:rPr>
        <w:t xml:space="preserve"> indicates current expenses are outpacing revenue generation.</w:t>
      </w:r>
    </w:p>
    <w:p w:rsidR="00AC0457" w:rsidRPr="00090325" w:rsidRDefault="00AC0457" w:rsidP="00AC0457">
      <w:pPr>
        <w:rPr>
          <w:rFonts w:cs="Arial"/>
          <w:sz w:val="20"/>
          <w:szCs w:val="20"/>
        </w:rPr>
      </w:pPr>
      <w:r w:rsidRPr="00090325">
        <w:rPr>
          <w:rFonts w:cs="Arial"/>
          <w:sz w:val="20"/>
          <w:szCs w:val="20"/>
        </w:rPr>
        <w:t xml:space="preserve">However, this may not necessarily be the case without considering the impact of Transfers since operations are often partially subsidized by other departments, deans and vice presidents, and the President’s office.  So it’s important to look further down the P&amp;L report and look at the </w:t>
      </w:r>
      <w:r w:rsidRPr="00090325">
        <w:rPr>
          <w:rFonts w:cs="Arial"/>
          <w:sz w:val="20"/>
          <w:szCs w:val="20"/>
          <w:u w:val="single"/>
        </w:rPr>
        <w:t>Change in Net Position</w:t>
      </w:r>
      <w:r w:rsidRPr="00090325">
        <w:rPr>
          <w:rFonts w:cs="Arial"/>
          <w:sz w:val="20"/>
          <w:szCs w:val="20"/>
        </w:rPr>
        <w:t>.</w:t>
      </w:r>
    </w:p>
    <w:p w:rsidR="00AC0457" w:rsidRPr="00090325" w:rsidRDefault="00AC0457" w:rsidP="00AC0457">
      <w:pPr>
        <w:rPr>
          <w:rFonts w:cs="Arial"/>
          <w:sz w:val="20"/>
          <w:szCs w:val="20"/>
        </w:rPr>
      </w:pPr>
      <w:r w:rsidRPr="00090325">
        <w:rPr>
          <w:rFonts w:cs="Arial"/>
          <w:sz w:val="20"/>
          <w:szCs w:val="20"/>
        </w:rPr>
        <w:t xml:space="preserve">A  </w:t>
      </w:r>
      <w:r w:rsidRPr="00090325">
        <w:rPr>
          <w:rFonts w:cs="Arial"/>
          <w:b/>
          <w:bCs/>
          <w:sz w:val="20"/>
          <w:szCs w:val="20"/>
        </w:rPr>
        <w:t>positive</w:t>
      </w:r>
      <w:r w:rsidRPr="00090325">
        <w:rPr>
          <w:rFonts w:cs="Arial"/>
          <w:sz w:val="20"/>
          <w:szCs w:val="20"/>
        </w:rPr>
        <w:t xml:space="preserve"> </w:t>
      </w:r>
      <w:r w:rsidRPr="00090325">
        <w:rPr>
          <w:rFonts w:cs="Arial"/>
          <w:sz w:val="20"/>
          <w:szCs w:val="20"/>
          <w:u w:val="single"/>
        </w:rPr>
        <w:t>Change in Net Position</w:t>
      </w:r>
      <w:r w:rsidRPr="00090325">
        <w:rPr>
          <w:rFonts w:cs="Arial"/>
          <w:sz w:val="20"/>
          <w:szCs w:val="20"/>
        </w:rPr>
        <w:t xml:space="preserve"> , which is calculated as Adjusted Margin plus or minus Transfers In and Out, indicates you can cover the cost of your operations through independent revenue generation and/or funding agreements with other areas.  If, however, a sizable portion of your costs are being supported by transfers or commitments, you need to consider how long this funding stream will last in order to develop and implement appropriate action plans prior to the time in which the funding streams have ceased.</w:t>
      </w:r>
    </w:p>
    <w:p w:rsidR="00AC0457" w:rsidRDefault="00AC0457" w:rsidP="00AC0457">
      <w:pPr>
        <w:rPr>
          <w:rFonts w:cs="Arial"/>
          <w:sz w:val="20"/>
          <w:szCs w:val="20"/>
        </w:rPr>
      </w:pPr>
      <w:r w:rsidRPr="00090325">
        <w:rPr>
          <w:rFonts w:cs="Arial"/>
          <w:sz w:val="20"/>
          <w:szCs w:val="20"/>
        </w:rPr>
        <w:t xml:space="preserve">A </w:t>
      </w:r>
      <w:r w:rsidRPr="00090325">
        <w:rPr>
          <w:rFonts w:cs="Arial"/>
          <w:b/>
          <w:bCs/>
          <w:sz w:val="20"/>
          <w:szCs w:val="20"/>
        </w:rPr>
        <w:t>negative</w:t>
      </w:r>
      <w:r w:rsidRPr="00090325">
        <w:rPr>
          <w:rFonts w:cs="Arial"/>
          <w:sz w:val="20"/>
          <w:szCs w:val="20"/>
        </w:rPr>
        <w:t xml:space="preserve"> </w:t>
      </w:r>
      <w:r w:rsidRPr="00090325">
        <w:rPr>
          <w:rFonts w:cs="Arial"/>
          <w:sz w:val="20"/>
          <w:szCs w:val="20"/>
          <w:u w:val="single"/>
        </w:rPr>
        <w:t>Change in Net Position</w:t>
      </w:r>
      <w:r w:rsidRPr="00090325">
        <w:rPr>
          <w:rFonts w:cs="Arial"/>
          <w:sz w:val="20"/>
          <w:szCs w:val="20"/>
        </w:rPr>
        <w:t xml:space="preserve"> indicates that your current revenue and subsidy streams are insufficient to cover your current operations, and is almost always indicative that an immediate behavioral action plan is warranted.</w:t>
      </w:r>
    </w:p>
    <w:p w:rsidR="00AC0457" w:rsidRPr="00755E01" w:rsidRDefault="00090325" w:rsidP="00755E01">
      <w:pPr>
        <w:rPr>
          <w:rFonts w:cs="Arial"/>
          <w:sz w:val="20"/>
          <w:szCs w:val="20"/>
        </w:rPr>
      </w:pPr>
      <w:r>
        <w:rPr>
          <w:noProof/>
        </w:rPr>
        <w:drawing>
          <wp:inline distT="0" distB="0" distL="0" distR="0">
            <wp:extent cx="3740727" cy="5062370"/>
            <wp:effectExtent l="19050" t="19050" r="12700" b="2413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3743914" cy="5066683"/>
                    </a:xfrm>
                    <a:prstGeom prst="rect">
                      <a:avLst/>
                    </a:prstGeom>
                    <a:ln>
                      <a:solidFill>
                        <a:schemeClr val="tx1"/>
                      </a:solidFill>
                    </a:ln>
                  </pic:spPr>
                </pic:pic>
              </a:graphicData>
            </a:graphic>
          </wp:inline>
        </w:drawing>
      </w:r>
    </w:p>
    <w:p w:rsidR="00755E01" w:rsidRPr="006773E8" w:rsidRDefault="00F23C07" w:rsidP="00755E01">
      <w:pPr>
        <w:rPr>
          <w:b/>
          <w:sz w:val="30"/>
          <w:szCs w:val="30"/>
        </w:rPr>
      </w:pPr>
      <w:r w:rsidRPr="006773E8">
        <w:rPr>
          <w:b/>
          <w:sz w:val="30"/>
          <w:szCs w:val="30"/>
        </w:rPr>
        <w:t xml:space="preserve">Interpreting the </w:t>
      </w:r>
      <w:r w:rsidR="00AC0457" w:rsidRPr="006773E8">
        <w:rPr>
          <w:b/>
          <w:sz w:val="30"/>
          <w:szCs w:val="30"/>
        </w:rPr>
        <w:t xml:space="preserve">Actual to Actual </w:t>
      </w:r>
      <w:r w:rsidR="002A48DD" w:rsidRPr="006773E8">
        <w:rPr>
          <w:b/>
          <w:sz w:val="30"/>
          <w:szCs w:val="30"/>
        </w:rPr>
        <w:t xml:space="preserve">Practice Plan </w:t>
      </w:r>
      <w:r w:rsidR="00AC0457" w:rsidRPr="006773E8">
        <w:rPr>
          <w:b/>
          <w:sz w:val="30"/>
          <w:szCs w:val="30"/>
        </w:rPr>
        <w:t>Report</w:t>
      </w:r>
      <w:r w:rsidR="006773E8">
        <w:rPr>
          <w:b/>
          <w:sz w:val="30"/>
          <w:szCs w:val="30"/>
        </w:rPr>
        <w:t>:</w:t>
      </w:r>
    </w:p>
    <w:p w:rsidR="002A48DD" w:rsidRDefault="00F03AF4" w:rsidP="00B735B8">
      <w:pPr>
        <w:rPr>
          <w:noProof/>
        </w:rPr>
      </w:pPr>
      <w:r w:rsidRPr="00F03AF4">
        <w:rPr>
          <w:sz w:val="20"/>
          <w:szCs w:val="20"/>
        </w:rPr>
        <w:t>The Practice Plan report is very similar to the All Funds Actual to Actual report. The same data is pulled in, and the variances are calculated the same way. The only difference with this report is the way the accounts are grouped.  The categorization of this report is required by UT System.</w:t>
      </w:r>
      <w:r>
        <w:rPr>
          <w:sz w:val="20"/>
          <w:szCs w:val="20"/>
        </w:rPr>
        <w:t xml:space="preserve">  </w:t>
      </w:r>
      <w:r w:rsidRPr="00F03AF4">
        <w:rPr>
          <w:sz w:val="20"/>
          <w:szCs w:val="20"/>
        </w:rPr>
        <w:t xml:space="preserve">The same attention and considerations need to be given to the </w:t>
      </w:r>
      <w:r w:rsidRPr="00F03AF4">
        <w:rPr>
          <w:sz w:val="20"/>
          <w:szCs w:val="20"/>
          <w:u w:val="single"/>
        </w:rPr>
        <w:t>Adjusted Margin</w:t>
      </w:r>
      <w:r w:rsidRPr="00F03AF4">
        <w:rPr>
          <w:sz w:val="20"/>
          <w:szCs w:val="20"/>
        </w:rPr>
        <w:t xml:space="preserve"> and the </w:t>
      </w:r>
      <w:r w:rsidRPr="00F03AF4">
        <w:rPr>
          <w:sz w:val="20"/>
          <w:szCs w:val="20"/>
          <w:u w:val="single"/>
        </w:rPr>
        <w:t>Change in Net Position</w:t>
      </w:r>
      <w:r w:rsidRPr="00F03AF4">
        <w:rPr>
          <w:sz w:val="20"/>
          <w:szCs w:val="20"/>
        </w:rPr>
        <w:t xml:space="preserve"> as was given to the previously discussed </w:t>
      </w:r>
      <w:r w:rsidRPr="00F03AF4">
        <w:rPr>
          <w:sz w:val="20"/>
          <w:szCs w:val="20"/>
          <w:u w:val="single"/>
        </w:rPr>
        <w:t>All Funds</w:t>
      </w:r>
      <w:r>
        <w:rPr>
          <w:sz w:val="20"/>
          <w:szCs w:val="20"/>
        </w:rPr>
        <w:t xml:space="preserve"> </w:t>
      </w:r>
      <w:r w:rsidRPr="00F03AF4">
        <w:rPr>
          <w:sz w:val="20"/>
          <w:szCs w:val="20"/>
        </w:rPr>
        <w:t>repo</w:t>
      </w:r>
      <w:r>
        <w:rPr>
          <w:sz w:val="20"/>
          <w:szCs w:val="20"/>
        </w:rPr>
        <w:t>rt.</w:t>
      </w:r>
    </w:p>
    <w:p w:rsidR="00F03AF4" w:rsidRPr="00F03AF4" w:rsidRDefault="00F03AF4" w:rsidP="00B735B8">
      <w:pPr>
        <w:rPr>
          <w:sz w:val="20"/>
          <w:szCs w:val="20"/>
        </w:rPr>
      </w:pPr>
      <w:r>
        <w:rPr>
          <w:noProof/>
        </w:rPr>
        <w:drawing>
          <wp:inline distT="0" distB="0" distL="0" distR="0">
            <wp:extent cx="5296394" cy="6785156"/>
            <wp:effectExtent l="19050" t="19050" r="19050" b="15875"/>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5301691" cy="6791942"/>
                    </a:xfrm>
                    <a:prstGeom prst="rect">
                      <a:avLst/>
                    </a:prstGeom>
                    <a:ln>
                      <a:solidFill>
                        <a:schemeClr val="tx1"/>
                      </a:solidFill>
                    </a:ln>
                  </pic:spPr>
                </pic:pic>
              </a:graphicData>
            </a:graphic>
          </wp:inline>
        </w:drawing>
      </w:r>
    </w:p>
    <w:p w:rsidR="002A48DD" w:rsidRDefault="002A48DD" w:rsidP="004657B9">
      <w:pPr>
        <w:pStyle w:val="Heading1"/>
      </w:pPr>
      <w:bookmarkStart w:id="17" w:name="_Toc370290896"/>
      <w:r w:rsidRPr="002A48DD">
        <w:t>Actual to Budget Forecast report:</w:t>
      </w:r>
      <w:bookmarkEnd w:id="17"/>
    </w:p>
    <w:p w:rsidR="002B5AEE" w:rsidRPr="002B5AEE" w:rsidRDefault="002B5AEE" w:rsidP="002B5AEE"/>
    <w:p w:rsidR="004657B9" w:rsidRPr="008110D2" w:rsidRDefault="004657B9" w:rsidP="00AB7013">
      <w:pPr>
        <w:numPr>
          <w:ilvl w:val="0"/>
          <w:numId w:val="14"/>
        </w:numPr>
        <w:rPr>
          <w:rFonts w:cs="Arial"/>
          <w:sz w:val="20"/>
          <w:szCs w:val="20"/>
        </w:rPr>
      </w:pPr>
      <w:r w:rsidRPr="008110D2">
        <w:rPr>
          <w:rFonts w:cs="Arial"/>
          <w:sz w:val="20"/>
          <w:szCs w:val="20"/>
        </w:rPr>
        <w:t>The Actual to Budget Forecast report compares the adjusted budget to activity that has actually occurred as of a certain time period and calculates a variance.</w:t>
      </w:r>
    </w:p>
    <w:p w:rsidR="004657B9" w:rsidRPr="008110D2" w:rsidRDefault="004657B9" w:rsidP="00AB7013">
      <w:pPr>
        <w:numPr>
          <w:ilvl w:val="0"/>
          <w:numId w:val="14"/>
        </w:numPr>
        <w:rPr>
          <w:rFonts w:cs="Arial"/>
          <w:sz w:val="20"/>
          <w:szCs w:val="20"/>
        </w:rPr>
      </w:pPr>
      <w:r w:rsidRPr="008110D2">
        <w:rPr>
          <w:rFonts w:cs="Arial"/>
          <w:sz w:val="20"/>
          <w:szCs w:val="20"/>
        </w:rPr>
        <w:t>A variance is calculated and will be presented as a dollar amount and as a percent.</w:t>
      </w:r>
    </w:p>
    <w:p w:rsidR="004657B9" w:rsidRPr="008110D2" w:rsidRDefault="004657B9" w:rsidP="00AB7013">
      <w:pPr>
        <w:numPr>
          <w:ilvl w:val="0"/>
          <w:numId w:val="14"/>
        </w:numPr>
        <w:rPr>
          <w:rFonts w:cs="Arial"/>
          <w:sz w:val="20"/>
          <w:szCs w:val="20"/>
        </w:rPr>
      </w:pPr>
      <w:r w:rsidRPr="008110D2">
        <w:rPr>
          <w:rFonts w:cs="Arial"/>
          <w:sz w:val="20"/>
          <w:szCs w:val="20"/>
        </w:rPr>
        <w:t xml:space="preserve">Variances are calculated based on the adjusted budget, but departments will be held accountable to their </w:t>
      </w:r>
      <w:r w:rsidRPr="008110D2">
        <w:rPr>
          <w:rFonts w:cs="Arial"/>
          <w:bCs/>
          <w:i/>
          <w:iCs/>
          <w:sz w:val="20"/>
          <w:szCs w:val="20"/>
          <w:u w:val="single"/>
        </w:rPr>
        <w:t>original</w:t>
      </w:r>
      <w:r w:rsidRPr="008110D2">
        <w:rPr>
          <w:rFonts w:cs="Arial"/>
          <w:sz w:val="20"/>
          <w:szCs w:val="20"/>
        </w:rPr>
        <w:t xml:space="preserve"> budget submission entries.</w:t>
      </w:r>
    </w:p>
    <w:p w:rsidR="004657B9" w:rsidRPr="008110D2" w:rsidRDefault="00C05673" w:rsidP="00AB7013">
      <w:pPr>
        <w:numPr>
          <w:ilvl w:val="0"/>
          <w:numId w:val="14"/>
        </w:numPr>
        <w:rPr>
          <w:rFonts w:cs="Arial"/>
          <w:sz w:val="20"/>
          <w:szCs w:val="20"/>
        </w:rPr>
      </w:pPr>
      <w:r w:rsidRPr="008110D2">
        <w:rPr>
          <w:rFonts w:cs="Arial"/>
          <w:sz w:val="20"/>
          <w:szCs w:val="20"/>
        </w:rPr>
        <w:t xml:space="preserve">Variance explanations </w:t>
      </w:r>
      <w:r w:rsidR="004657B9" w:rsidRPr="008110D2">
        <w:rPr>
          <w:rFonts w:cs="Arial"/>
          <w:sz w:val="20"/>
          <w:szCs w:val="20"/>
        </w:rPr>
        <w:t>will be required based on pre-defined threshold</w:t>
      </w:r>
      <w:r w:rsidR="004657B9" w:rsidRPr="008110D2">
        <w:rPr>
          <w:rFonts w:cs="Arial"/>
          <w:b/>
          <w:sz w:val="20"/>
          <w:szCs w:val="20"/>
        </w:rPr>
        <w:t xml:space="preserve"> </w:t>
      </w:r>
      <w:r w:rsidR="004657B9" w:rsidRPr="008110D2">
        <w:rPr>
          <w:rFonts w:cs="Arial"/>
          <w:sz w:val="20"/>
          <w:szCs w:val="20"/>
        </w:rPr>
        <w:t>levels (+/-10% change).</w:t>
      </w:r>
    </w:p>
    <w:p w:rsidR="00EB2BB6" w:rsidRDefault="00EB2BB6" w:rsidP="00B51968">
      <w:pPr>
        <w:pStyle w:val="Heading1"/>
      </w:pPr>
    </w:p>
    <w:p w:rsidR="002A48DD" w:rsidRDefault="002A48DD" w:rsidP="00B51968">
      <w:pPr>
        <w:pStyle w:val="Heading1"/>
      </w:pPr>
      <w:bookmarkStart w:id="18" w:name="_Toc370290897"/>
      <w:r w:rsidRPr="002A48DD">
        <w:t xml:space="preserve">Steps to run the Actual to Budget Forecast </w:t>
      </w:r>
      <w:r w:rsidR="00387810">
        <w:t xml:space="preserve">All Funds </w:t>
      </w:r>
      <w:r w:rsidRPr="002A48DD">
        <w:t>report</w:t>
      </w:r>
      <w:bookmarkEnd w:id="18"/>
    </w:p>
    <w:p w:rsidR="008109D5" w:rsidRDefault="008109D5" w:rsidP="00B735B8">
      <w:pPr>
        <w:rPr>
          <w:rFonts w:ascii="Arial" w:hAnsi="Arial" w:cs="Arial"/>
          <w:b/>
          <w:sz w:val="40"/>
          <w:szCs w:val="40"/>
        </w:rPr>
      </w:pPr>
    </w:p>
    <w:p w:rsidR="008109D5" w:rsidRPr="008110D2" w:rsidRDefault="008109D5" w:rsidP="00B735B8">
      <w:pPr>
        <w:rPr>
          <w:sz w:val="20"/>
          <w:szCs w:val="20"/>
        </w:rPr>
      </w:pPr>
      <w:r w:rsidRPr="008110D2">
        <w:rPr>
          <w:sz w:val="20"/>
          <w:szCs w:val="20"/>
        </w:rPr>
        <w:t>Log in to Hyperion and click on Explore</w:t>
      </w:r>
      <w:r w:rsidR="001860E5" w:rsidRPr="008110D2">
        <w:rPr>
          <w:sz w:val="20"/>
          <w:szCs w:val="20"/>
        </w:rPr>
        <w:t>.</w:t>
      </w:r>
    </w:p>
    <w:p w:rsidR="008109D5" w:rsidRDefault="008109D5" w:rsidP="00B735B8">
      <w:pPr>
        <w:rPr>
          <w:sz w:val="24"/>
          <w:szCs w:val="24"/>
        </w:rPr>
      </w:pPr>
      <w:r>
        <w:rPr>
          <w:noProof/>
        </w:rPr>
        <w:drawing>
          <wp:inline distT="0" distB="0" distL="0" distR="0">
            <wp:extent cx="5943600" cy="40328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943600" cy="4032885"/>
                    </a:xfrm>
                    <a:prstGeom prst="rect">
                      <a:avLst/>
                    </a:prstGeom>
                  </pic:spPr>
                </pic:pic>
              </a:graphicData>
            </a:graphic>
          </wp:inline>
        </w:drawing>
      </w:r>
    </w:p>
    <w:p w:rsidR="00EB2BB6" w:rsidRDefault="00EB2BB6" w:rsidP="00952D05">
      <w:pPr>
        <w:rPr>
          <w:sz w:val="20"/>
          <w:szCs w:val="20"/>
        </w:rPr>
      </w:pPr>
    </w:p>
    <w:p w:rsidR="00EB2BB6" w:rsidRDefault="00EB2BB6" w:rsidP="00952D05">
      <w:pPr>
        <w:rPr>
          <w:sz w:val="20"/>
          <w:szCs w:val="20"/>
        </w:rPr>
      </w:pPr>
    </w:p>
    <w:p w:rsidR="00F662B1" w:rsidRDefault="00F662B1" w:rsidP="00952D05">
      <w:pPr>
        <w:rPr>
          <w:sz w:val="20"/>
          <w:szCs w:val="20"/>
        </w:rPr>
      </w:pPr>
    </w:p>
    <w:p w:rsidR="00F662B1" w:rsidRDefault="00F662B1" w:rsidP="00952D05">
      <w:pPr>
        <w:rPr>
          <w:sz w:val="20"/>
          <w:szCs w:val="20"/>
        </w:rPr>
      </w:pPr>
    </w:p>
    <w:p w:rsidR="00F662B1" w:rsidRDefault="009967D0" w:rsidP="00952D05">
      <w:pPr>
        <w:rPr>
          <w:sz w:val="20"/>
          <w:szCs w:val="20"/>
        </w:rPr>
      </w:pPr>
      <w:r>
        <w:rPr>
          <w:sz w:val="20"/>
          <w:szCs w:val="20"/>
        </w:rPr>
        <w:t xml:space="preserve">This will open a </w:t>
      </w:r>
      <w:r w:rsidR="00997292">
        <w:rPr>
          <w:sz w:val="20"/>
          <w:szCs w:val="20"/>
        </w:rPr>
        <w:t xml:space="preserve">new </w:t>
      </w:r>
      <w:r>
        <w:rPr>
          <w:sz w:val="20"/>
          <w:szCs w:val="20"/>
        </w:rPr>
        <w:t xml:space="preserve">tab labeled </w:t>
      </w:r>
      <w:r w:rsidR="00952D05" w:rsidRPr="008110D2">
        <w:rPr>
          <w:sz w:val="20"/>
          <w:szCs w:val="20"/>
        </w:rPr>
        <w:t>Explore</w:t>
      </w:r>
      <w:r>
        <w:rPr>
          <w:sz w:val="20"/>
          <w:szCs w:val="20"/>
        </w:rPr>
        <w:t xml:space="preserve">. </w:t>
      </w:r>
    </w:p>
    <w:p w:rsidR="00952D05" w:rsidRDefault="00952D05" w:rsidP="00952D05">
      <w:pPr>
        <w:rPr>
          <w:sz w:val="24"/>
          <w:szCs w:val="24"/>
        </w:rPr>
      </w:pPr>
      <w:r>
        <w:rPr>
          <w:noProof/>
        </w:rPr>
        <w:drawing>
          <wp:inline distT="0" distB="0" distL="0" distR="0">
            <wp:extent cx="5709684" cy="2659029"/>
            <wp:effectExtent l="0" t="0" r="5715" b="8255"/>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16913" cy="2662396"/>
                    </a:xfrm>
                    <a:prstGeom prst="rect">
                      <a:avLst/>
                    </a:prstGeom>
                  </pic:spPr>
                </pic:pic>
              </a:graphicData>
            </a:graphic>
          </wp:inline>
        </w:drawing>
      </w:r>
    </w:p>
    <w:p w:rsidR="00F662B1" w:rsidRDefault="00F662B1" w:rsidP="009772AA">
      <w:pPr>
        <w:rPr>
          <w:sz w:val="20"/>
          <w:szCs w:val="20"/>
        </w:rPr>
      </w:pPr>
    </w:p>
    <w:p w:rsidR="009772AA" w:rsidRPr="006B24CC" w:rsidRDefault="004B4871" w:rsidP="009772AA">
      <w:pPr>
        <w:rPr>
          <w:sz w:val="20"/>
          <w:szCs w:val="20"/>
        </w:rPr>
      </w:pPr>
      <w:r>
        <w:rPr>
          <w:sz w:val="20"/>
          <w:szCs w:val="20"/>
        </w:rPr>
        <w:t>Expand</w:t>
      </w:r>
      <w:r w:rsidR="009772AA" w:rsidRPr="006B24CC">
        <w:rPr>
          <w:sz w:val="20"/>
          <w:szCs w:val="20"/>
        </w:rPr>
        <w:t xml:space="preserve"> the HYPPBR folder.</w:t>
      </w:r>
    </w:p>
    <w:p w:rsidR="009772AA" w:rsidRDefault="009772AA" w:rsidP="009772AA">
      <w:pPr>
        <w:rPr>
          <w:sz w:val="24"/>
          <w:szCs w:val="24"/>
        </w:rPr>
      </w:pPr>
      <w:r>
        <w:rPr>
          <w:noProof/>
        </w:rPr>
        <w:drawing>
          <wp:inline distT="0" distB="0" distL="0" distR="0" wp14:anchorId="2F39A9AA" wp14:editId="522EB380">
            <wp:extent cx="5943600" cy="26117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2611755"/>
                    </a:xfrm>
                    <a:prstGeom prst="rect">
                      <a:avLst/>
                    </a:prstGeom>
                  </pic:spPr>
                </pic:pic>
              </a:graphicData>
            </a:graphic>
          </wp:inline>
        </w:drawing>
      </w:r>
    </w:p>
    <w:p w:rsidR="009772AA" w:rsidRDefault="009772AA" w:rsidP="009772AA">
      <w:pPr>
        <w:rPr>
          <w:sz w:val="24"/>
          <w:szCs w:val="24"/>
        </w:rPr>
      </w:pPr>
    </w:p>
    <w:p w:rsidR="00F662B1" w:rsidRDefault="00F662B1" w:rsidP="009772AA">
      <w:pPr>
        <w:rPr>
          <w:sz w:val="20"/>
          <w:szCs w:val="20"/>
        </w:rPr>
      </w:pPr>
    </w:p>
    <w:p w:rsidR="00F662B1" w:rsidRDefault="00F662B1" w:rsidP="009772AA">
      <w:pPr>
        <w:rPr>
          <w:sz w:val="20"/>
          <w:szCs w:val="20"/>
        </w:rPr>
      </w:pPr>
    </w:p>
    <w:p w:rsidR="00F662B1" w:rsidRDefault="00F662B1" w:rsidP="009772AA">
      <w:pPr>
        <w:rPr>
          <w:sz w:val="20"/>
          <w:szCs w:val="20"/>
        </w:rPr>
      </w:pPr>
    </w:p>
    <w:p w:rsidR="00F662B1" w:rsidRDefault="00F662B1" w:rsidP="009772AA">
      <w:pPr>
        <w:rPr>
          <w:sz w:val="20"/>
          <w:szCs w:val="20"/>
        </w:rPr>
      </w:pPr>
    </w:p>
    <w:p w:rsidR="00F662B1" w:rsidRDefault="00F662B1" w:rsidP="009772AA">
      <w:pPr>
        <w:rPr>
          <w:sz w:val="20"/>
          <w:szCs w:val="20"/>
        </w:rPr>
      </w:pPr>
    </w:p>
    <w:p w:rsidR="009772AA" w:rsidRPr="008E21A6" w:rsidRDefault="004B4871" w:rsidP="009772AA">
      <w:pPr>
        <w:rPr>
          <w:sz w:val="20"/>
          <w:szCs w:val="20"/>
        </w:rPr>
      </w:pPr>
      <w:r>
        <w:rPr>
          <w:sz w:val="20"/>
          <w:szCs w:val="20"/>
        </w:rPr>
        <w:t>Expand</w:t>
      </w:r>
      <w:r w:rsidR="009772AA" w:rsidRPr="008E21A6">
        <w:rPr>
          <w:sz w:val="20"/>
          <w:szCs w:val="20"/>
        </w:rPr>
        <w:t xml:space="preserve"> the Financial Reports folder.</w:t>
      </w:r>
    </w:p>
    <w:p w:rsidR="009772AA" w:rsidRDefault="009772AA" w:rsidP="009772AA">
      <w:pPr>
        <w:rPr>
          <w:sz w:val="24"/>
          <w:szCs w:val="24"/>
        </w:rPr>
      </w:pPr>
      <w:r>
        <w:rPr>
          <w:noProof/>
        </w:rPr>
        <w:drawing>
          <wp:inline distT="0" distB="0" distL="0" distR="0" wp14:anchorId="64A9200C" wp14:editId="473F5170">
            <wp:extent cx="5943600" cy="22542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2254250"/>
                    </a:xfrm>
                    <a:prstGeom prst="rect">
                      <a:avLst/>
                    </a:prstGeom>
                  </pic:spPr>
                </pic:pic>
              </a:graphicData>
            </a:graphic>
          </wp:inline>
        </w:drawing>
      </w:r>
    </w:p>
    <w:p w:rsidR="009772AA" w:rsidRDefault="009772AA" w:rsidP="009772AA">
      <w:pPr>
        <w:rPr>
          <w:sz w:val="24"/>
          <w:szCs w:val="24"/>
        </w:rPr>
      </w:pPr>
    </w:p>
    <w:p w:rsidR="009772AA" w:rsidRDefault="009772AA" w:rsidP="009772AA">
      <w:pPr>
        <w:rPr>
          <w:sz w:val="24"/>
          <w:szCs w:val="24"/>
        </w:rPr>
      </w:pPr>
    </w:p>
    <w:p w:rsidR="009772AA" w:rsidRPr="008E21A6" w:rsidRDefault="004B4871" w:rsidP="009772AA">
      <w:pPr>
        <w:rPr>
          <w:sz w:val="20"/>
          <w:szCs w:val="20"/>
        </w:rPr>
      </w:pPr>
      <w:r>
        <w:rPr>
          <w:sz w:val="20"/>
          <w:szCs w:val="20"/>
        </w:rPr>
        <w:t xml:space="preserve">Expand </w:t>
      </w:r>
      <w:r w:rsidR="009772AA" w:rsidRPr="008E21A6">
        <w:rPr>
          <w:sz w:val="20"/>
          <w:szCs w:val="20"/>
        </w:rPr>
        <w:t>the Institution folder.</w:t>
      </w:r>
    </w:p>
    <w:p w:rsidR="009772AA" w:rsidRDefault="009772AA" w:rsidP="009772AA">
      <w:pPr>
        <w:rPr>
          <w:sz w:val="24"/>
          <w:szCs w:val="24"/>
        </w:rPr>
      </w:pPr>
      <w:r>
        <w:rPr>
          <w:noProof/>
        </w:rPr>
        <w:drawing>
          <wp:inline distT="0" distB="0" distL="0" distR="0" wp14:anchorId="632410CC" wp14:editId="79A55D83">
            <wp:extent cx="5943600" cy="308419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943600" cy="3084195"/>
                    </a:xfrm>
                    <a:prstGeom prst="rect">
                      <a:avLst/>
                    </a:prstGeom>
                  </pic:spPr>
                </pic:pic>
              </a:graphicData>
            </a:graphic>
          </wp:inline>
        </w:drawing>
      </w:r>
    </w:p>
    <w:p w:rsidR="009772AA" w:rsidRDefault="009772AA" w:rsidP="009772AA">
      <w:pPr>
        <w:rPr>
          <w:sz w:val="24"/>
          <w:szCs w:val="24"/>
        </w:rPr>
      </w:pPr>
    </w:p>
    <w:p w:rsidR="00F662B1" w:rsidRDefault="00F662B1" w:rsidP="009772AA">
      <w:pPr>
        <w:rPr>
          <w:sz w:val="20"/>
          <w:szCs w:val="20"/>
        </w:rPr>
      </w:pPr>
    </w:p>
    <w:p w:rsidR="00F662B1" w:rsidRDefault="00F662B1" w:rsidP="009772AA">
      <w:pPr>
        <w:rPr>
          <w:sz w:val="20"/>
          <w:szCs w:val="20"/>
        </w:rPr>
      </w:pPr>
    </w:p>
    <w:p w:rsidR="00F662B1" w:rsidRDefault="00F662B1" w:rsidP="009772AA">
      <w:pPr>
        <w:rPr>
          <w:sz w:val="20"/>
          <w:szCs w:val="20"/>
        </w:rPr>
      </w:pPr>
    </w:p>
    <w:p w:rsidR="00F662B1" w:rsidRDefault="00F662B1" w:rsidP="009772AA">
      <w:pPr>
        <w:rPr>
          <w:sz w:val="20"/>
          <w:szCs w:val="20"/>
        </w:rPr>
      </w:pPr>
    </w:p>
    <w:p w:rsidR="009772AA" w:rsidRDefault="009772AA" w:rsidP="009772AA">
      <w:pPr>
        <w:rPr>
          <w:sz w:val="24"/>
          <w:szCs w:val="24"/>
        </w:rPr>
      </w:pPr>
      <w:r w:rsidRPr="008E21A6">
        <w:rPr>
          <w:sz w:val="20"/>
          <w:szCs w:val="20"/>
        </w:rPr>
        <w:t>Double click on the Reporting folder</w:t>
      </w:r>
      <w:r>
        <w:rPr>
          <w:sz w:val="24"/>
          <w:szCs w:val="24"/>
        </w:rPr>
        <w:t>.</w:t>
      </w:r>
    </w:p>
    <w:p w:rsidR="009772AA" w:rsidRDefault="009772AA" w:rsidP="009772AA">
      <w:pPr>
        <w:rPr>
          <w:sz w:val="24"/>
          <w:szCs w:val="24"/>
        </w:rPr>
      </w:pPr>
      <w:r>
        <w:rPr>
          <w:noProof/>
        </w:rPr>
        <w:drawing>
          <wp:inline distT="0" distB="0" distL="0" distR="0" wp14:anchorId="58017103" wp14:editId="4A5954AF">
            <wp:extent cx="5943600" cy="318071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43600" cy="3180715"/>
                    </a:xfrm>
                    <a:prstGeom prst="rect">
                      <a:avLst/>
                    </a:prstGeom>
                  </pic:spPr>
                </pic:pic>
              </a:graphicData>
            </a:graphic>
          </wp:inline>
        </w:drawing>
      </w:r>
    </w:p>
    <w:p w:rsidR="009772AA" w:rsidRDefault="009772AA" w:rsidP="009772AA">
      <w:pPr>
        <w:rPr>
          <w:sz w:val="24"/>
          <w:szCs w:val="24"/>
        </w:rPr>
      </w:pPr>
    </w:p>
    <w:p w:rsidR="00F662B1" w:rsidRDefault="00F662B1" w:rsidP="009772AA">
      <w:pPr>
        <w:rPr>
          <w:sz w:val="24"/>
          <w:szCs w:val="24"/>
        </w:rPr>
      </w:pPr>
      <w:r>
        <w:rPr>
          <w:sz w:val="20"/>
          <w:szCs w:val="20"/>
        </w:rPr>
        <w:t>Be sure to leave this tab open with the Reporting folder expanded as you work in Hyperion. You will later navigate back to this tab to export reports to Excel. Refer to the Exporting a Report to Excel section for step by step instructions.</w:t>
      </w:r>
    </w:p>
    <w:p w:rsidR="009772AA" w:rsidRDefault="00D34AE7" w:rsidP="00952D05">
      <w:pPr>
        <w:rPr>
          <w:sz w:val="24"/>
          <w:szCs w:val="24"/>
        </w:rPr>
      </w:pPr>
      <w:r>
        <w:rPr>
          <w:noProof/>
        </w:rPr>
        <w:drawing>
          <wp:inline distT="0" distB="0" distL="0" distR="0" wp14:anchorId="5A7EEC7C" wp14:editId="1E4F366E">
            <wp:extent cx="5943600" cy="2486660"/>
            <wp:effectExtent l="0" t="0" r="0" b="8890"/>
            <wp:docPr id="9352" name="Picture 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486660"/>
                    </a:xfrm>
                    <a:prstGeom prst="rect">
                      <a:avLst/>
                    </a:prstGeom>
                  </pic:spPr>
                </pic:pic>
              </a:graphicData>
            </a:graphic>
          </wp:inline>
        </w:drawing>
      </w:r>
    </w:p>
    <w:p w:rsidR="00952D05" w:rsidRDefault="00952D05" w:rsidP="00B735B8">
      <w:pPr>
        <w:rPr>
          <w:sz w:val="24"/>
          <w:szCs w:val="24"/>
        </w:rPr>
      </w:pPr>
    </w:p>
    <w:p w:rsidR="008109D5" w:rsidRDefault="008109D5" w:rsidP="00B735B8">
      <w:pPr>
        <w:rPr>
          <w:sz w:val="24"/>
          <w:szCs w:val="24"/>
        </w:rPr>
      </w:pPr>
    </w:p>
    <w:p w:rsidR="00F662B1" w:rsidRDefault="00F662B1" w:rsidP="00B735B8">
      <w:pPr>
        <w:rPr>
          <w:sz w:val="24"/>
          <w:szCs w:val="24"/>
        </w:rPr>
      </w:pPr>
    </w:p>
    <w:p w:rsidR="00952D05" w:rsidRPr="008110D2" w:rsidRDefault="00952D05" w:rsidP="00952D05">
      <w:pPr>
        <w:rPr>
          <w:sz w:val="20"/>
          <w:szCs w:val="20"/>
        </w:rPr>
      </w:pPr>
      <w:r w:rsidRPr="008110D2">
        <w:rPr>
          <w:sz w:val="20"/>
          <w:szCs w:val="20"/>
        </w:rPr>
        <w:t>Navigate back to the HomePage tab and click on HYPPBR.</w:t>
      </w:r>
    </w:p>
    <w:p w:rsidR="00952D05" w:rsidRDefault="00952D05" w:rsidP="00952D05">
      <w:pPr>
        <w:rPr>
          <w:sz w:val="24"/>
          <w:szCs w:val="24"/>
        </w:rPr>
      </w:pPr>
      <w:r>
        <w:rPr>
          <w:noProof/>
        </w:rPr>
        <w:drawing>
          <wp:inline distT="0" distB="0" distL="0" distR="0">
            <wp:extent cx="5390707" cy="3828784"/>
            <wp:effectExtent l="0" t="0" r="635" b="635"/>
            <wp:docPr id="9230" name="Picture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391160" cy="3829106"/>
                    </a:xfrm>
                    <a:prstGeom prst="rect">
                      <a:avLst/>
                    </a:prstGeom>
                  </pic:spPr>
                </pic:pic>
              </a:graphicData>
            </a:graphic>
          </wp:inline>
        </w:drawing>
      </w:r>
    </w:p>
    <w:p w:rsidR="00952D05" w:rsidRPr="008110D2" w:rsidRDefault="00952D05" w:rsidP="00952D05">
      <w:pPr>
        <w:rPr>
          <w:sz w:val="20"/>
          <w:szCs w:val="20"/>
        </w:rPr>
      </w:pPr>
      <w:r w:rsidRPr="008110D2">
        <w:rPr>
          <w:sz w:val="20"/>
          <w:szCs w:val="20"/>
        </w:rPr>
        <w:t>Navigate to the Monthly Task List by first clicking the plus sign next to My Task List.</w:t>
      </w:r>
    </w:p>
    <w:p w:rsidR="00952D05" w:rsidRDefault="00952D05" w:rsidP="00952D05">
      <w:r>
        <w:rPr>
          <w:noProof/>
        </w:rPr>
        <w:drawing>
          <wp:inline distT="0" distB="0" distL="0" distR="0">
            <wp:extent cx="5390707" cy="3844910"/>
            <wp:effectExtent l="0" t="0" r="635" b="3810"/>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390707" cy="3844910"/>
                    </a:xfrm>
                    <a:prstGeom prst="rect">
                      <a:avLst/>
                    </a:prstGeom>
                  </pic:spPr>
                </pic:pic>
              </a:graphicData>
            </a:graphic>
          </wp:inline>
        </w:drawing>
      </w:r>
    </w:p>
    <w:p w:rsidR="00952D05" w:rsidRPr="007C11D3" w:rsidRDefault="0050033E" w:rsidP="00952D05">
      <w:pPr>
        <w:rPr>
          <w:sz w:val="20"/>
          <w:szCs w:val="20"/>
        </w:rPr>
      </w:pPr>
      <w:r>
        <w:rPr>
          <w:sz w:val="20"/>
          <w:szCs w:val="20"/>
        </w:rPr>
        <w:t>E</w:t>
      </w:r>
      <w:r w:rsidR="00952D05" w:rsidRPr="007C11D3">
        <w:rPr>
          <w:sz w:val="20"/>
          <w:szCs w:val="20"/>
        </w:rPr>
        <w:t>xpand the Monthly Task List</w:t>
      </w:r>
    </w:p>
    <w:p w:rsidR="00952D05" w:rsidRDefault="00952D05" w:rsidP="00952D05">
      <w:r>
        <w:rPr>
          <w:noProof/>
        </w:rPr>
        <w:drawing>
          <wp:inline distT="0" distB="0" distL="0" distR="0">
            <wp:extent cx="5943600" cy="3569970"/>
            <wp:effectExtent l="0" t="0" r="0" b="0"/>
            <wp:docPr id="9232"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943600" cy="3569970"/>
                    </a:xfrm>
                    <a:prstGeom prst="rect">
                      <a:avLst/>
                    </a:prstGeom>
                  </pic:spPr>
                </pic:pic>
              </a:graphicData>
            </a:graphic>
          </wp:inline>
        </w:drawing>
      </w:r>
    </w:p>
    <w:p w:rsidR="007D384D" w:rsidRDefault="007D384D" w:rsidP="003D1ACE"/>
    <w:p w:rsidR="003D1ACE" w:rsidRPr="007C11D3" w:rsidRDefault="003D1ACE" w:rsidP="003D1ACE">
      <w:pPr>
        <w:rPr>
          <w:sz w:val="20"/>
          <w:szCs w:val="20"/>
        </w:rPr>
      </w:pPr>
      <w:r w:rsidRPr="007C11D3">
        <w:rPr>
          <w:sz w:val="20"/>
          <w:szCs w:val="20"/>
        </w:rPr>
        <w:t>Click on the plus sign next to Run Actual to Budget Forecast Report and Explain Var</w:t>
      </w:r>
      <w:r w:rsidR="007D384D" w:rsidRPr="007C11D3">
        <w:rPr>
          <w:sz w:val="20"/>
          <w:szCs w:val="20"/>
        </w:rPr>
        <w:t xml:space="preserve">iances to </w:t>
      </w:r>
      <w:r w:rsidR="0050033E">
        <w:rPr>
          <w:sz w:val="20"/>
          <w:szCs w:val="20"/>
        </w:rPr>
        <w:t xml:space="preserve">further expand the task list. </w:t>
      </w:r>
    </w:p>
    <w:p w:rsidR="003D1ACE" w:rsidRDefault="00952D05" w:rsidP="003D1ACE">
      <w:pPr>
        <w:rPr>
          <w:sz w:val="24"/>
          <w:szCs w:val="24"/>
        </w:rPr>
      </w:pPr>
      <w:r>
        <w:rPr>
          <w:noProof/>
        </w:rPr>
        <w:drawing>
          <wp:inline distT="0" distB="0" distL="0" distR="0">
            <wp:extent cx="5603358" cy="3398532"/>
            <wp:effectExtent l="0" t="0" r="0" b="0"/>
            <wp:docPr id="9234" name="Picture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5604068" cy="3398963"/>
                    </a:xfrm>
                    <a:prstGeom prst="rect">
                      <a:avLst/>
                    </a:prstGeom>
                  </pic:spPr>
                </pic:pic>
              </a:graphicData>
            </a:graphic>
          </wp:inline>
        </w:drawing>
      </w:r>
    </w:p>
    <w:p w:rsidR="007C11D3" w:rsidRDefault="007C11D3" w:rsidP="003D1ACE">
      <w:pPr>
        <w:rPr>
          <w:sz w:val="24"/>
          <w:szCs w:val="24"/>
        </w:rPr>
      </w:pPr>
    </w:p>
    <w:p w:rsidR="00952D05" w:rsidRPr="007C11D3" w:rsidRDefault="0050033E" w:rsidP="003D1ACE">
      <w:pPr>
        <w:rPr>
          <w:noProof/>
          <w:sz w:val="20"/>
          <w:szCs w:val="20"/>
        </w:rPr>
      </w:pPr>
      <w:r>
        <w:rPr>
          <w:sz w:val="20"/>
          <w:szCs w:val="20"/>
        </w:rPr>
        <w:t>D</w:t>
      </w:r>
      <w:r w:rsidR="00952D05" w:rsidRPr="007C11D3">
        <w:rPr>
          <w:sz w:val="20"/>
          <w:szCs w:val="20"/>
        </w:rPr>
        <w:t>ouble click on Run Consolidated All Funds Report.</w:t>
      </w:r>
    </w:p>
    <w:p w:rsidR="007D384D" w:rsidRDefault="007D384D" w:rsidP="003D1ACE">
      <w:pPr>
        <w:rPr>
          <w:sz w:val="24"/>
          <w:szCs w:val="24"/>
        </w:rPr>
      </w:pPr>
      <w:r>
        <w:rPr>
          <w:noProof/>
        </w:rPr>
        <w:drawing>
          <wp:inline distT="0" distB="0" distL="0" distR="0">
            <wp:extent cx="5550195" cy="3708432"/>
            <wp:effectExtent l="0" t="0" r="0" b="6350"/>
            <wp:docPr id="9235" name="Picture 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5550195" cy="3708432"/>
                    </a:xfrm>
                    <a:prstGeom prst="rect">
                      <a:avLst/>
                    </a:prstGeom>
                  </pic:spPr>
                </pic:pic>
              </a:graphicData>
            </a:graphic>
          </wp:inline>
        </w:drawing>
      </w:r>
    </w:p>
    <w:p w:rsidR="007D384D" w:rsidRDefault="007D384D" w:rsidP="003D1ACE">
      <w:pPr>
        <w:rPr>
          <w:sz w:val="24"/>
          <w:szCs w:val="24"/>
        </w:rPr>
      </w:pPr>
    </w:p>
    <w:p w:rsidR="00A17683" w:rsidRPr="007C11D3" w:rsidRDefault="0050033E" w:rsidP="003D1ACE">
      <w:pPr>
        <w:rPr>
          <w:sz w:val="20"/>
          <w:szCs w:val="20"/>
        </w:rPr>
      </w:pPr>
      <w:r>
        <w:rPr>
          <w:sz w:val="20"/>
          <w:szCs w:val="20"/>
        </w:rPr>
        <w:t>The Point of View window will appear. Click the S</w:t>
      </w:r>
      <w:r w:rsidR="007D384D" w:rsidRPr="007C11D3">
        <w:rPr>
          <w:sz w:val="20"/>
          <w:szCs w:val="20"/>
        </w:rPr>
        <w:t>elect button next to the Fund member box to select a fund group.</w:t>
      </w:r>
    </w:p>
    <w:p w:rsidR="00A17683" w:rsidRDefault="00952D05" w:rsidP="003D1ACE">
      <w:pPr>
        <w:rPr>
          <w:sz w:val="24"/>
          <w:szCs w:val="24"/>
        </w:rPr>
      </w:pPr>
      <w:r>
        <w:rPr>
          <w:noProof/>
        </w:rPr>
        <w:drawing>
          <wp:inline distT="0" distB="0" distL="0" distR="0">
            <wp:extent cx="5943600" cy="3260725"/>
            <wp:effectExtent l="0" t="0" r="0" b="0"/>
            <wp:docPr id="9236" name="Picture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5943600" cy="3260725"/>
                    </a:xfrm>
                    <a:prstGeom prst="rect">
                      <a:avLst/>
                    </a:prstGeom>
                  </pic:spPr>
                </pic:pic>
              </a:graphicData>
            </a:graphic>
          </wp:inline>
        </w:drawing>
      </w:r>
    </w:p>
    <w:p w:rsidR="007A08C3" w:rsidRPr="003D1ACE" w:rsidRDefault="007A08C3" w:rsidP="003D1ACE">
      <w:pPr>
        <w:rPr>
          <w:sz w:val="24"/>
          <w:szCs w:val="24"/>
        </w:rPr>
      </w:pPr>
    </w:p>
    <w:p w:rsidR="003D1ACE" w:rsidRPr="007C11D3" w:rsidRDefault="007D384D" w:rsidP="007D384D">
      <w:pPr>
        <w:rPr>
          <w:sz w:val="20"/>
          <w:szCs w:val="20"/>
        </w:rPr>
      </w:pPr>
      <w:r w:rsidRPr="007C11D3">
        <w:rPr>
          <w:sz w:val="20"/>
          <w:szCs w:val="20"/>
        </w:rPr>
        <w:t>Click on the plus sign to expand the Fund folder.</w:t>
      </w:r>
    </w:p>
    <w:p w:rsidR="003D1ACE" w:rsidRDefault="007A08C3" w:rsidP="00717541">
      <w:r>
        <w:rPr>
          <w:noProof/>
        </w:rPr>
        <w:drawing>
          <wp:inline distT="0" distB="0" distL="0" distR="0">
            <wp:extent cx="5943600" cy="326580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5943600" cy="3265805"/>
                    </a:xfrm>
                    <a:prstGeom prst="rect">
                      <a:avLst/>
                    </a:prstGeom>
                  </pic:spPr>
                </pic:pic>
              </a:graphicData>
            </a:graphic>
          </wp:inline>
        </w:drawing>
      </w:r>
    </w:p>
    <w:p w:rsidR="007D384D" w:rsidRDefault="007D384D" w:rsidP="00717541"/>
    <w:p w:rsidR="007D384D" w:rsidRPr="007C11D3" w:rsidRDefault="007D384D" w:rsidP="00717541">
      <w:pPr>
        <w:rPr>
          <w:sz w:val="20"/>
          <w:szCs w:val="20"/>
        </w:rPr>
      </w:pPr>
      <w:r w:rsidRPr="00965FBD">
        <w:rPr>
          <w:sz w:val="20"/>
          <w:szCs w:val="20"/>
        </w:rPr>
        <w:t xml:space="preserve">To run the report for ALL fund groups, click </w:t>
      </w:r>
      <w:r w:rsidR="007D3ABE">
        <w:rPr>
          <w:sz w:val="20"/>
          <w:szCs w:val="20"/>
        </w:rPr>
        <w:t xml:space="preserve">on </w:t>
      </w:r>
      <w:r w:rsidRPr="00965FBD">
        <w:rPr>
          <w:sz w:val="20"/>
          <w:szCs w:val="20"/>
        </w:rPr>
        <w:t>the radio dial button ne</w:t>
      </w:r>
      <w:r w:rsidR="00965FBD" w:rsidRPr="00965FBD">
        <w:rPr>
          <w:sz w:val="20"/>
          <w:szCs w:val="20"/>
        </w:rPr>
        <w:t>xt to All Funds and click OK.  If you would like to specify a fund or run the report for a consolidated fund group click the plus sign to expand the All Funds folder.</w:t>
      </w:r>
    </w:p>
    <w:p w:rsidR="003D1ACE" w:rsidRDefault="007A08C3" w:rsidP="00717541">
      <w:r>
        <w:rPr>
          <w:noProof/>
        </w:rPr>
        <w:drawing>
          <wp:inline distT="0" distB="0" distL="0" distR="0">
            <wp:extent cx="5943600" cy="325945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5943600" cy="3259455"/>
                    </a:xfrm>
                    <a:prstGeom prst="rect">
                      <a:avLst/>
                    </a:prstGeom>
                  </pic:spPr>
                </pic:pic>
              </a:graphicData>
            </a:graphic>
          </wp:inline>
        </w:drawing>
      </w:r>
    </w:p>
    <w:p w:rsidR="00132AE3" w:rsidRDefault="00132AE3" w:rsidP="00132AE3"/>
    <w:p w:rsidR="00965FBD" w:rsidRPr="00965FBD" w:rsidRDefault="00965FBD" w:rsidP="00965FBD">
      <w:pPr>
        <w:rPr>
          <w:sz w:val="20"/>
          <w:szCs w:val="20"/>
        </w:rPr>
      </w:pPr>
      <w:r w:rsidRPr="00965FBD">
        <w:rPr>
          <w:sz w:val="20"/>
          <w:szCs w:val="20"/>
        </w:rPr>
        <w:t>You will see the first level of consolidated fund groupings nested under All Funds. If you would like to run a report for a specific fund group, for example Practice Plans, expand the Designated Funds folder.</w:t>
      </w:r>
    </w:p>
    <w:p w:rsidR="00132AE3" w:rsidRDefault="007A08C3" w:rsidP="00132AE3">
      <w:r>
        <w:rPr>
          <w:noProof/>
        </w:rPr>
        <w:drawing>
          <wp:inline distT="0" distB="0" distL="0" distR="0">
            <wp:extent cx="5943600" cy="326326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5943600" cy="3263265"/>
                    </a:xfrm>
                    <a:prstGeom prst="rect">
                      <a:avLst/>
                    </a:prstGeom>
                  </pic:spPr>
                </pic:pic>
              </a:graphicData>
            </a:graphic>
          </wp:inline>
        </w:drawing>
      </w:r>
    </w:p>
    <w:p w:rsidR="00965FBD" w:rsidRDefault="00965FBD" w:rsidP="00132AE3">
      <w:pPr>
        <w:rPr>
          <w:sz w:val="20"/>
          <w:szCs w:val="20"/>
        </w:rPr>
      </w:pPr>
    </w:p>
    <w:p w:rsidR="00132AE3" w:rsidRPr="00965FBD" w:rsidRDefault="00965FBD" w:rsidP="00132AE3">
      <w:pPr>
        <w:rPr>
          <w:sz w:val="20"/>
          <w:szCs w:val="20"/>
        </w:rPr>
      </w:pPr>
      <w:r>
        <w:rPr>
          <w:sz w:val="20"/>
          <w:szCs w:val="20"/>
        </w:rPr>
        <w:t>When the folder has been expanded, y</w:t>
      </w:r>
      <w:r w:rsidRPr="00965FBD">
        <w:rPr>
          <w:sz w:val="20"/>
          <w:szCs w:val="20"/>
        </w:rPr>
        <w:t xml:space="preserve">ou will see the next level of consolidated fund groupings nested under Designated Funds.  </w:t>
      </w:r>
    </w:p>
    <w:p w:rsidR="00132AE3" w:rsidRDefault="007A08C3" w:rsidP="00132AE3">
      <w:r>
        <w:rPr>
          <w:noProof/>
        </w:rPr>
        <w:drawing>
          <wp:inline distT="0" distB="0" distL="0" distR="0">
            <wp:extent cx="5943600" cy="3249930"/>
            <wp:effectExtent l="0" t="0" r="0" b="762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stretch>
                      <a:fillRect/>
                    </a:stretch>
                  </pic:blipFill>
                  <pic:spPr>
                    <a:xfrm>
                      <a:off x="0" y="0"/>
                      <a:ext cx="5943600" cy="3249930"/>
                    </a:xfrm>
                    <a:prstGeom prst="rect">
                      <a:avLst/>
                    </a:prstGeom>
                  </pic:spPr>
                </pic:pic>
              </a:graphicData>
            </a:graphic>
          </wp:inline>
        </w:drawing>
      </w:r>
    </w:p>
    <w:p w:rsidR="00965FBD" w:rsidRDefault="00965FBD" w:rsidP="00132AE3">
      <w:pPr>
        <w:rPr>
          <w:sz w:val="20"/>
          <w:szCs w:val="20"/>
        </w:rPr>
      </w:pPr>
    </w:p>
    <w:p w:rsidR="007A08C3" w:rsidRPr="00965FBD" w:rsidRDefault="00965FBD" w:rsidP="00132AE3">
      <w:pPr>
        <w:rPr>
          <w:sz w:val="20"/>
          <w:szCs w:val="20"/>
        </w:rPr>
      </w:pPr>
      <w:r w:rsidRPr="00965FBD">
        <w:rPr>
          <w:sz w:val="20"/>
          <w:szCs w:val="20"/>
        </w:rPr>
        <w:t>If you would like to run the report for a specific fund, continue expanding the folders until you see the lowest fund level. Make your selection and click OK.</w:t>
      </w:r>
    </w:p>
    <w:p w:rsidR="007A08C3" w:rsidRDefault="007A08C3" w:rsidP="00132AE3">
      <w:r>
        <w:rPr>
          <w:noProof/>
        </w:rPr>
        <w:drawing>
          <wp:inline distT="0" distB="0" distL="0" distR="0">
            <wp:extent cx="5943600" cy="3259455"/>
            <wp:effectExtent l="0" t="0" r="0" b="0"/>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tretch>
                      <a:fillRect/>
                    </a:stretch>
                  </pic:blipFill>
                  <pic:spPr>
                    <a:xfrm>
                      <a:off x="0" y="0"/>
                      <a:ext cx="5943600" cy="3259455"/>
                    </a:xfrm>
                    <a:prstGeom prst="rect">
                      <a:avLst/>
                    </a:prstGeom>
                  </pic:spPr>
                </pic:pic>
              </a:graphicData>
            </a:graphic>
          </wp:inline>
        </w:drawing>
      </w:r>
    </w:p>
    <w:p w:rsidR="00F0754F" w:rsidRDefault="00F0754F" w:rsidP="00132AE3"/>
    <w:p w:rsidR="004B0330" w:rsidRPr="004B0330" w:rsidRDefault="004B0330" w:rsidP="00132AE3">
      <w:pPr>
        <w:rPr>
          <w:sz w:val="20"/>
          <w:szCs w:val="20"/>
        </w:rPr>
      </w:pPr>
      <w:r w:rsidRPr="004B0330">
        <w:rPr>
          <w:sz w:val="20"/>
          <w:szCs w:val="20"/>
        </w:rPr>
        <w:t>To select an individual fund group you can also utilize the search box. Type FUND_ and the fund group you would like to search, for example, FUND_22100. The asterisk must appear first in order to complete the fund search. Click the binocular icon to the right of the search box.</w:t>
      </w:r>
    </w:p>
    <w:p w:rsidR="00F0754F" w:rsidRDefault="007A08C3" w:rsidP="00132AE3">
      <w:r>
        <w:rPr>
          <w:noProof/>
        </w:rPr>
        <w:drawing>
          <wp:inline distT="0" distB="0" distL="0" distR="0">
            <wp:extent cx="5943600" cy="324739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5943600" cy="3247390"/>
                    </a:xfrm>
                    <a:prstGeom prst="rect">
                      <a:avLst/>
                    </a:prstGeom>
                  </pic:spPr>
                </pic:pic>
              </a:graphicData>
            </a:graphic>
          </wp:inline>
        </w:drawing>
      </w:r>
    </w:p>
    <w:p w:rsidR="00F0754F" w:rsidRDefault="00F0754F" w:rsidP="00132AE3"/>
    <w:p w:rsidR="00C03563" w:rsidRDefault="00C03563" w:rsidP="00132AE3">
      <w:r w:rsidRPr="00941D9A">
        <w:rPr>
          <w:sz w:val="20"/>
          <w:szCs w:val="20"/>
        </w:rPr>
        <w:t>Click OK</w:t>
      </w:r>
      <w:r>
        <w:t>.</w:t>
      </w:r>
    </w:p>
    <w:p w:rsidR="00F0754F" w:rsidRDefault="007A08C3" w:rsidP="00132AE3">
      <w:r>
        <w:rPr>
          <w:noProof/>
        </w:rPr>
        <w:drawing>
          <wp:inline distT="0" distB="0" distL="0" distR="0">
            <wp:extent cx="5943600" cy="3276600"/>
            <wp:effectExtent l="0" t="0" r="0" b="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stretch>
                      <a:fillRect/>
                    </a:stretch>
                  </pic:blipFill>
                  <pic:spPr>
                    <a:xfrm>
                      <a:off x="0" y="0"/>
                      <a:ext cx="5943600" cy="3276600"/>
                    </a:xfrm>
                    <a:prstGeom prst="rect">
                      <a:avLst/>
                    </a:prstGeom>
                  </pic:spPr>
                </pic:pic>
              </a:graphicData>
            </a:graphic>
          </wp:inline>
        </w:drawing>
      </w:r>
    </w:p>
    <w:p w:rsidR="00A81271" w:rsidRDefault="00A81271" w:rsidP="00132AE3"/>
    <w:p w:rsidR="00C03563" w:rsidRPr="00DE3B6A" w:rsidRDefault="00F662B1" w:rsidP="00132AE3">
      <w:pPr>
        <w:rPr>
          <w:sz w:val="20"/>
          <w:szCs w:val="20"/>
        </w:rPr>
      </w:pPr>
      <w:r>
        <w:rPr>
          <w:sz w:val="20"/>
          <w:szCs w:val="20"/>
        </w:rPr>
        <w:t xml:space="preserve">The fund group will be automatically selected in the list. </w:t>
      </w:r>
      <w:r w:rsidR="00C03563" w:rsidRPr="00DE3B6A">
        <w:rPr>
          <w:sz w:val="20"/>
          <w:szCs w:val="20"/>
        </w:rPr>
        <w:t>Click OK.</w:t>
      </w:r>
    </w:p>
    <w:p w:rsidR="00A81271" w:rsidRDefault="007A08C3" w:rsidP="00132AE3">
      <w:r>
        <w:rPr>
          <w:noProof/>
        </w:rPr>
        <w:drawing>
          <wp:inline distT="0" distB="0" distL="0" distR="0">
            <wp:extent cx="5943600" cy="3268345"/>
            <wp:effectExtent l="0" t="0" r="0" b="8255"/>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5943600" cy="3268345"/>
                    </a:xfrm>
                    <a:prstGeom prst="rect">
                      <a:avLst/>
                    </a:prstGeom>
                  </pic:spPr>
                </pic:pic>
              </a:graphicData>
            </a:graphic>
          </wp:inline>
        </w:drawing>
      </w:r>
    </w:p>
    <w:p w:rsidR="00C03563" w:rsidRDefault="00C03563" w:rsidP="00132AE3"/>
    <w:p w:rsidR="00572908" w:rsidRDefault="00572908" w:rsidP="00132AE3">
      <w:pPr>
        <w:rPr>
          <w:sz w:val="20"/>
          <w:szCs w:val="20"/>
        </w:rPr>
      </w:pPr>
    </w:p>
    <w:p w:rsidR="00C03563" w:rsidRPr="00DE3B6A" w:rsidRDefault="00892381" w:rsidP="00132AE3">
      <w:pPr>
        <w:rPr>
          <w:sz w:val="20"/>
          <w:szCs w:val="20"/>
        </w:rPr>
      </w:pPr>
      <w:r>
        <w:rPr>
          <w:sz w:val="20"/>
          <w:szCs w:val="20"/>
        </w:rPr>
        <w:t>Select an Entity by first c</w:t>
      </w:r>
      <w:r w:rsidR="00C03563" w:rsidRPr="00DE3B6A">
        <w:rPr>
          <w:sz w:val="20"/>
          <w:szCs w:val="20"/>
        </w:rPr>
        <w:t>lick</w:t>
      </w:r>
      <w:r>
        <w:rPr>
          <w:sz w:val="20"/>
          <w:szCs w:val="20"/>
        </w:rPr>
        <w:t>ing on</w:t>
      </w:r>
      <w:r w:rsidR="00C03563" w:rsidRPr="00DE3B6A">
        <w:rPr>
          <w:sz w:val="20"/>
          <w:szCs w:val="20"/>
        </w:rPr>
        <w:t xml:space="preserve"> the Select button next to the Entity member box.</w:t>
      </w:r>
    </w:p>
    <w:p w:rsidR="003D1ACE" w:rsidRDefault="00132AE3" w:rsidP="00717541">
      <w:r>
        <w:rPr>
          <w:noProof/>
        </w:rPr>
        <w:drawing>
          <wp:inline distT="0" distB="0" distL="0" distR="0">
            <wp:extent cx="5943600" cy="3352800"/>
            <wp:effectExtent l="0" t="0" r="0" b="0"/>
            <wp:docPr id="9245" name="Pictur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5943600" cy="3352800"/>
                    </a:xfrm>
                    <a:prstGeom prst="rect">
                      <a:avLst/>
                    </a:prstGeom>
                  </pic:spPr>
                </pic:pic>
              </a:graphicData>
            </a:graphic>
          </wp:inline>
        </w:drawing>
      </w:r>
    </w:p>
    <w:p w:rsidR="00132AE3" w:rsidRDefault="00132AE3" w:rsidP="00132AE3"/>
    <w:p w:rsidR="00132AE3" w:rsidRPr="00DE3B6A" w:rsidRDefault="00E519DF" w:rsidP="00132AE3">
      <w:pPr>
        <w:rPr>
          <w:sz w:val="20"/>
          <w:szCs w:val="20"/>
        </w:rPr>
      </w:pPr>
      <w:r w:rsidRPr="00DE3B6A">
        <w:rPr>
          <w:noProof/>
          <w:sz w:val="20"/>
          <w:szCs w:val="20"/>
        </w:rPr>
        <w:t>Expand the Entity folder.</w:t>
      </w:r>
    </w:p>
    <w:p w:rsidR="00132AE3" w:rsidRDefault="007A08C3" w:rsidP="00132AE3">
      <w:r>
        <w:rPr>
          <w:noProof/>
        </w:rPr>
        <w:drawing>
          <wp:inline distT="0" distB="0" distL="0" distR="0">
            <wp:extent cx="5943600" cy="3256915"/>
            <wp:effectExtent l="0" t="0" r="0" b="635"/>
            <wp:docPr id="6153" name="Picture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stretch>
                      <a:fillRect/>
                    </a:stretch>
                  </pic:blipFill>
                  <pic:spPr>
                    <a:xfrm>
                      <a:off x="0" y="0"/>
                      <a:ext cx="5943600" cy="3256915"/>
                    </a:xfrm>
                    <a:prstGeom prst="rect">
                      <a:avLst/>
                    </a:prstGeom>
                  </pic:spPr>
                </pic:pic>
              </a:graphicData>
            </a:graphic>
          </wp:inline>
        </w:drawing>
      </w:r>
    </w:p>
    <w:p w:rsidR="00132AE3" w:rsidRDefault="00132AE3" w:rsidP="00132AE3"/>
    <w:p w:rsidR="00E519DF" w:rsidRPr="00DE3B6A" w:rsidRDefault="00E519DF" w:rsidP="00132AE3">
      <w:pPr>
        <w:rPr>
          <w:sz w:val="20"/>
          <w:szCs w:val="20"/>
        </w:rPr>
      </w:pPr>
      <w:r w:rsidRPr="00DE3B6A">
        <w:rPr>
          <w:sz w:val="20"/>
          <w:szCs w:val="20"/>
        </w:rPr>
        <w:t>Then expand the X9999-UTHSCSA ROLL-UP folder.</w:t>
      </w:r>
    </w:p>
    <w:p w:rsidR="00132AE3" w:rsidRDefault="007A08C3" w:rsidP="00132AE3">
      <w:r>
        <w:rPr>
          <w:noProof/>
        </w:rPr>
        <w:drawing>
          <wp:inline distT="0" distB="0" distL="0" distR="0">
            <wp:extent cx="5943600" cy="3268345"/>
            <wp:effectExtent l="0" t="0" r="0" b="8255"/>
            <wp:docPr id="6154" name="Picture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5943600" cy="3268345"/>
                    </a:xfrm>
                    <a:prstGeom prst="rect">
                      <a:avLst/>
                    </a:prstGeom>
                  </pic:spPr>
                </pic:pic>
              </a:graphicData>
            </a:graphic>
          </wp:inline>
        </w:drawing>
      </w:r>
    </w:p>
    <w:p w:rsidR="00132AE3" w:rsidRDefault="00132AE3" w:rsidP="00132AE3"/>
    <w:p w:rsidR="00E519DF" w:rsidRDefault="00E519DF" w:rsidP="00132AE3"/>
    <w:p w:rsidR="00E519DF" w:rsidRPr="00DE3B6A" w:rsidRDefault="00DE3B6A" w:rsidP="00132AE3">
      <w:pPr>
        <w:rPr>
          <w:sz w:val="20"/>
          <w:szCs w:val="20"/>
        </w:rPr>
      </w:pPr>
      <w:r w:rsidRPr="00DE3B6A">
        <w:rPr>
          <w:sz w:val="20"/>
          <w:szCs w:val="20"/>
        </w:rPr>
        <w:t>The next Entity h</w:t>
      </w:r>
      <w:r w:rsidR="00BC52DB">
        <w:rPr>
          <w:sz w:val="20"/>
          <w:szCs w:val="20"/>
        </w:rPr>
        <w:t xml:space="preserve">ierarchy level </w:t>
      </w:r>
      <w:r w:rsidRPr="00DE3B6A">
        <w:rPr>
          <w:sz w:val="20"/>
          <w:szCs w:val="20"/>
        </w:rPr>
        <w:t>is the Executive Committee (EC) roll-up level.</w:t>
      </w:r>
      <w:r>
        <w:rPr>
          <w:sz w:val="20"/>
          <w:szCs w:val="20"/>
        </w:rPr>
        <w:t xml:space="preserve"> </w:t>
      </w:r>
      <w:r w:rsidRPr="00DE3B6A">
        <w:rPr>
          <w:sz w:val="20"/>
          <w:szCs w:val="20"/>
        </w:rPr>
        <w:t>Expand the EC roll-up folder to see the next Entity roll-up level.</w:t>
      </w:r>
      <w:r w:rsidR="00BC52DB">
        <w:rPr>
          <w:sz w:val="20"/>
          <w:szCs w:val="20"/>
        </w:rPr>
        <w:t xml:space="preserve"> </w:t>
      </w:r>
      <w:r w:rsidR="004D1112">
        <w:rPr>
          <w:sz w:val="20"/>
          <w:szCs w:val="20"/>
        </w:rPr>
        <w:t>Using the same member criteria as the previous examples, we can locate the M1800 roll-up option by expanding the EC M1000 roll-up folder.</w:t>
      </w:r>
    </w:p>
    <w:p w:rsidR="00132AE3" w:rsidRDefault="007A08C3" w:rsidP="00132AE3">
      <w:r>
        <w:rPr>
          <w:noProof/>
        </w:rPr>
        <w:drawing>
          <wp:inline distT="0" distB="0" distL="0" distR="0">
            <wp:extent cx="5943600" cy="3270885"/>
            <wp:effectExtent l="0" t="0" r="0" b="5715"/>
            <wp:docPr id="6155" name="Picture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stretch>
                      <a:fillRect/>
                    </a:stretch>
                  </pic:blipFill>
                  <pic:spPr>
                    <a:xfrm>
                      <a:off x="0" y="0"/>
                      <a:ext cx="5943600" cy="3270885"/>
                    </a:xfrm>
                    <a:prstGeom prst="rect">
                      <a:avLst/>
                    </a:prstGeom>
                  </pic:spPr>
                </pic:pic>
              </a:graphicData>
            </a:graphic>
          </wp:inline>
        </w:drawing>
      </w:r>
    </w:p>
    <w:p w:rsidR="00DE3B6A" w:rsidRDefault="00DE3B6A" w:rsidP="00132AE3">
      <w:pPr>
        <w:rPr>
          <w:sz w:val="20"/>
          <w:szCs w:val="20"/>
        </w:rPr>
      </w:pPr>
    </w:p>
    <w:p w:rsidR="009260E2" w:rsidRDefault="00100F72" w:rsidP="00132AE3">
      <w:pPr>
        <w:rPr>
          <w:sz w:val="20"/>
          <w:szCs w:val="20"/>
        </w:rPr>
      </w:pPr>
      <w:r>
        <w:rPr>
          <w:sz w:val="20"/>
          <w:szCs w:val="20"/>
        </w:rPr>
        <w:t xml:space="preserve">To run the report at the department roll-up level, make your selection and click OK. </w:t>
      </w:r>
      <w:r w:rsidR="00DE3B6A" w:rsidRPr="00DE3B6A">
        <w:rPr>
          <w:sz w:val="20"/>
          <w:szCs w:val="20"/>
        </w:rPr>
        <w:t xml:space="preserve">To select an individual department ID, expand the folder again to see the lowest Entity level. </w:t>
      </w:r>
    </w:p>
    <w:p w:rsidR="00E852E6" w:rsidRDefault="007A08C3" w:rsidP="00132AE3">
      <w:r>
        <w:rPr>
          <w:noProof/>
        </w:rPr>
        <w:drawing>
          <wp:inline distT="0" distB="0" distL="0" distR="0">
            <wp:extent cx="5943600" cy="3248025"/>
            <wp:effectExtent l="0" t="0" r="0" b="9525"/>
            <wp:docPr id="6157" name="Picture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stretch>
                      <a:fillRect/>
                    </a:stretch>
                  </pic:blipFill>
                  <pic:spPr>
                    <a:xfrm>
                      <a:off x="0" y="0"/>
                      <a:ext cx="5943600" cy="3248025"/>
                    </a:xfrm>
                    <a:prstGeom prst="rect">
                      <a:avLst/>
                    </a:prstGeom>
                  </pic:spPr>
                </pic:pic>
              </a:graphicData>
            </a:graphic>
          </wp:inline>
        </w:drawing>
      </w:r>
    </w:p>
    <w:p w:rsidR="007A08C3" w:rsidRDefault="007A08C3" w:rsidP="00132AE3"/>
    <w:p w:rsidR="009260E2" w:rsidRDefault="009260E2" w:rsidP="00132AE3"/>
    <w:p w:rsidR="009260E2" w:rsidRPr="009260E2" w:rsidRDefault="00100F72" w:rsidP="00132AE3">
      <w:pPr>
        <w:rPr>
          <w:sz w:val="20"/>
          <w:szCs w:val="20"/>
        </w:rPr>
      </w:pPr>
      <w:r>
        <w:rPr>
          <w:sz w:val="20"/>
          <w:szCs w:val="20"/>
        </w:rPr>
        <w:t>Use the scroll bar to locate</w:t>
      </w:r>
      <w:r w:rsidR="009260E2" w:rsidRPr="00DE3B6A">
        <w:rPr>
          <w:sz w:val="20"/>
          <w:szCs w:val="20"/>
        </w:rPr>
        <w:t xml:space="preserve"> the intended entity, click the radio dial button to make your selection, and click OK. </w:t>
      </w:r>
    </w:p>
    <w:p w:rsidR="007A08C3" w:rsidRDefault="007A08C3" w:rsidP="00132AE3">
      <w:r>
        <w:rPr>
          <w:noProof/>
        </w:rPr>
        <w:drawing>
          <wp:inline distT="0" distB="0" distL="0" distR="0">
            <wp:extent cx="5943600" cy="3263265"/>
            <wp:effectExtent l="0" t="0" r="0" b="0"/>
            <wp:docPr id="6158" name="Picture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5943600" cy="3263265"/>
                    </a:xfrm>
                    <a:prstGeom prst="rect">
                      <a:avLst/>
                    </a:prstGeom>
                  </pic:spPr>
                </pic:pic>
              </a:graphicData>
            </a:graphic>
          </wp:inline>
        </w:drawing>
      </w:r>
    </w:p>
    <w:p w:rsidR="00132AE3" w:rsidRDefault="00132AE3" w:rsidP="00132AE3"/>
    <w:p w:rsidR="00E435C6" w:rsidRDefault="00E435C6" w:rsidP="00132AE3">
      <w:pPr>
        <w:rPr>
          <w:sz w:val="20"/>
          <w:szCs w:val="20"/>
        </w:rPr>
      </w:pPr>
      <w:r w:rsidRPr="00E435C6">
        <w:rPr>
          <w:sz w:val="20"/>
          <w:szCs w:val="20"/>
        </w:rPr>
        <w:t>Finally, make a Project ID selection by clicking on the Select button next to the PID member box.</w:t>
      </w:r>
    </w:p>
    <w:p w:rsidR="00132AE3" w:rsidRPr="00E435C6" w:rsidRDefault="007A08C3" w:rsidP="00132AE3">
      <w:pPr>
        <w:rPr>
          <w:sz w:val="20"/>
          <w:szCs w:val="20"/>
        </w:rPr>
      </w:pPr>
      <w:r>
        <w:rPr>
          <w:noProof/>
        </w:rPr>
        <w:drawing>
          <wp:inline distT="0" distB="0" distL="0" distR="0">
            <wp:extent cx="5943600" cy="3260725"/>
            <wp:effectExtent l="0" t="0" r="0" b="0"/>
            <wp:docPr id="6161" name="Picture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5943600" cy="3260725"/>
                    </a:xfrm>
                    <a:prstGeom prst="rect">
                      <a:avLst/>
                    </a:prstGeom>
                  </pic:spPr>
                </pic:pic>
              </a:graphicData>
            </a:graphic>
          </wp:inline>
        </w:drawing>
      </w:r>
    </w:p>
    <w:p w:rsidR="00E852E6" w:rsidRDefault="00E852E6" w:rsidP="00132AE3"/>
    <w:p w:rsidR="0071464B" w:rsidRDefault="0071464B" w:rsidP="00132AE3"/>
    <w:p w:rsidR="0071464B" w:rsidRPr="0071464B" w:rsidRDefault="0071464B" w:rsidP="00132AE3">
      <w:pPr>
        <w:rPr>
          <w:sz w:val="20"/>
          <w:szCs w:val="20"/>
        </w:rPr>
      </w:pPr>
      <w:r w:rsidRPr="0071464B">
        <w:rPr>
          <w:sz w:val="20"/>
          <w:szCs w:val="20"/>
        </w:rPr>
        <w:t>Expand the PID folder.</w:t>
      </w:r>
    </w:p>
    <w:p w:rsidR="00E852E6" w:rsidRPr="00132AE3" w:rsidRDefault="007A08C3" w:rsidP="00132AE3">
      <w:r>
        <w:rPr>
          <w:noProof/>
        </w:rPr>
        <w:drawing>
          <wp:inline distT="0" distB="0" distL="0" distR="0">
            <wp:extent cx="5943600" cy="3253105"/>
            <wp:effectExtent l="0" t="0" r="0" b="4445"/>
            <wp:docPr id="6162" name="Picture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5943600" cy="3253105"/>
                    </a:xfrm>
                    <a:prstGeom prst="rect">
                      <a:avLst/>
                    </a:prstGeom>
                  </pic:spPr>
                </pic:pic>
              </a:graphicData>
            </a:graphic>
          </wp:inline>
        </w:drawing>
      </w:r>
    </w:p>
    <w:p w:rsidR="003D1ACE" w:rsidRDefault="003D1ACE" w:rsidP="004657B9">
      <w:pPr>
        <w:pStyle w:val="Heading1"/>
      </w:pPr>
    </w:p>
    <w:p w:rsidR="0071464B" w:rsidRPr="0071464B" w:rsidRDefault="0071464B" w:rsidP="0071464B">
      <w:pPr>
        <w:rPr>
          <w:sz w:val="20"/>
          <w:szCs w:val="20"/>
        </w:rPr>
      </w:pPr>
      <w:r w:rsidRPr="0071464B">
        <w:rPr>
          <w:sz w:val="20"/>
          <w:szCs w:val="20"/>
        </w:rPr>
        <w:t>To run the report for ALL PIDs select Total PID and click OK.</w:t>
      </w:r>
    </w:p>
    <w:p w:rsidR="003D1ACE" w:rsidRDefault="007A08C3" w:rsidP="00717541">
      <w:r>
        <w:rPr>
          <w:noProof/>
        </w:rPr>
        <w:drawing>
          <wp:inline distT="0" distB="0" distL="0" distR="0">
            <wp:extent cx="5943600" cy="3259455"/>
            <wp:effectExtent l="0" t="0" r="0" b="0"/>
            <wp:docPr id="6163" name="Picture 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5943600" cy="3259455"/>
                    </a:xfrm>
                    <a:prstGeom prst="rect">
                      <a:avLst/>
                    </a:prstGeom>
                  </pic:spPr>
                </pic:pic>
              </a:graphicData>
            </a:graphic>
          </wp:inline>
        </w:drawing>
      </w:r>
    </w:p>
    <w:p w:rsidR="00317AC6" w:rsidRDefault="00317AC6" w:rsidP="00717541"/>
    <w:p w:rsidR="00317AC6" w:rsidRDefault="00317AC6" w:rsidP="00717541"/>
    <w:p w:rsidR="00317AC6" w:rsidRPr="00317AC6" w:rsidRDefault="00317AC6" w:rsidP="00717541">
      <w:pPr>
        <w:rPr>
          <w:rFonts w:cs="Arial"/>
          <w:sz w:val="20"/>
          <w:szCs w:val="20"/>
        </w:rPr>
      </w:pPr>
      <w:r w:rsidRPr="00317AC6">
        <w:rPr>
          <w:rFonts w:cs="Arial"/>
          <w:sz w:val="20"/>
          <w:szCs w:val="20"/>
        </w:rPr>
        <w:t>If you would like to run the report for a specific Project ID, expand the Total PID folder and use the scroll bar to locate the intended PID.  Keep in mind that the number of rows per page may need to be increased for all projects to be visible.</w:t>
      </w:r>
    </w:p>
    <w:p w:rsidR="00E852E6" w:rsidRDefault="007A08C3" w:rsidP="00E852E6">
      <w:r>
        <w:rPr>
          <w:noProof/>
        </w:rPr>
        <w:drawing>
          <wp:inline distT="0" distB="0" distL="0" distR="0">
            <wp:extent cx="5943600" cy="3256915"/>
            <wp:effectExtent l="0" t="0" r="0" b="635"/>
            <wp:docPr id="6164" name="Picture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5943600" cy="3256915"/>
                    </a:xfrm>
                    <a:prstGeom prst="rect">
                      <a:avLst/>
                    </a:prstGeom>
                  </pic:spPr>
                </pic:pic>
              </a:graphicData>
            </a:graphic>
          </wp:inline>
        </w:drawing>
      </w:r>
    </w:p>
    <w:p w:rsidR="00317AC6" w:rsidRDefault="00317AC6" w:rsidP="00E852E6">
      <w:pPr>
        <w:rPr>
          <w:rFonts w:cs="Arial"/>
          <w:sz w:val="20"/>
          <w:szCs w:val="20"/>
        </w:rPr>
      </w:pPr>
    </w:p>
    <w:p w:rsidR="00317AC6" w:rsidRPr="00317AC6" w:rsidRDefault="00317AC6" w:rsidP="00E852E6">
      <w:pPr>
        <w:rPr>
          <w:rFonts w:cs="Arial"/>
          <w:sz w:val="20"/>
          <w:szCs w:val="20"/>
        </w:rPr>
      </w:pPr>
      <w:r w:rsidRPr="00317AC6">
        <w:rPr>
          <w:rFonts w:cs="Arial"/>
          <w:sz w:val="20"/>
          <w:szCs w:val="20"/>
        </w:rPr>
        <w:t xml:space="preserve">Confirm </w:t>
      </w:r>
      <w:r w:rsidR="007675EF">
        <w:rPr>
          <w:rFonts w:cs="Arial"/>
          <w:sz w:val="20"/>
          <w:szCs w:val="20"/>
        </w:rPr>
        <w:t>that the member criteria are</w:t>
      </w:r>
      <w:r w:rsidRPr="00317AC6">
        <w:rPr>
          <w:rFonts w:cs="Arial"/>
          <w:sz w:val="20"/>
          <w:szCs w:val="20"/>
        </w:rPr>
        <w:t xml:space="preserve"> correct and click OK on the Point of View window.</w:t>
      </w:r>
    </w:p>
    <w:p w:rsidR="00E852E6" w:rsidRDefault="007A08C3" w:rsidP="00E852E6">
      <w:r>
        <w:rPr>
          <w:noProof/>
        </w:rPr>
        <w:drawing>
          <wp:inline distT="0" distB="0" distL="0" distR="0">
            <wp:extent cx="5943600" cy="3203575"/>
            <wp:effectExtent l="0" t="0" r="0" b="0"/>
            <wp:docPr id="6165" name="Picture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5943600" cy="3203575"/>
                    </a:xfrm>
                    <a:prstGeom prst="rect">
                      <a:avLst/>
                    </a:prstGeom>
                  </pic:spPr>
                </pic:pic>
              </a:graphicData>
            </a:graphic>
          </wp:inline>
        </w:drawing>
      </w:r>
    </w:p>
    <w:p w:rsidR="00E852E6" w:rsidRDefault="00E852E6" w:rsidP="00E852E6"/>
    <w:p w:rsidR="004F375E" w:rsidRDefault="004F375E" w:rsidP="00E852E6"/>
    <w:p w:rsidR="004F375E" w:rsidRPr="004F375E" w:rsidRDefault="004F375E" w:rsidP="00E852E6">
      <w:pPr>
        <w:rPr>
          <w:rFonts w:cs="Arial"/>
          <w:sz w:val="20"/>
          <w:szCs w:val="20"/>
        </w:rPr>
      </w:pPr>
      <w:r w:rsidRPr="004F375E">
        <w:rPr>
          <w:rFonts w:cs="Arial"/>
          <w:sz w:val="20"/>
          <w:szCs w:val="20"/>
        </w:rPr>
        <w:t xml:space="preserve">A new window will appear and prompt you to enter a </w:t>
      </w:r>
      <w:r w:rsidR="00865A87">
        <w:rPr>
          <w:rFonts w:cs="Arial"/>
          <w:sz w:val="20"/>
          <w:szCs w:val="20"/>
        </w:rPr>
        <w:t>Budget Forecast Quarter and a R</w:t>
      </w:r>
      <w:r w:rsidRPr="004F375E">
        <w:rPr>
          <w:rFonts w:cs="Arial"/>
          <w:sz w:val="20"/>
          <w:szCs w:val="20"/>
        </w:rPr>
        <w:t xml:space="preserve">eporting </w:t>
      </w:r>
      <w:r w:rsidR="00865A87">
        <w:rPr>
          <w:rFonts w:cs="Arial"/>
          <w:sz w:val="20"/>
          <w:szCs w:val="20"/>
        </w:rPr>
        <w:t>P</w:t>
      </w:r>
      <w:r w:rsidRPr="004F375E">
        <w:rPr>
          <w:rFonts w:cs="Arial"/>
          <w:sz w:val="20"/>
          <w:szCs w:val="20"/>
        </w:rPr>
        <w:t xml:space="preserve">eriod. The most recent closed reporting period is </w:t>
      </w:r>
      <w:r>
        <w:rPr>
          <w:rFonts w:cs="Arial"/>
          <w:sz w:val="20"/>
          <w:szCs w:val="20"/>
        </w:rPr>
        <w:t xml:space="preserve">selected by default. </w:t>
      </w:r>
      <w:r w:rsidR="002F71A4">
        <w:rPr>
          <w:rFonts w:cs="Arial"/>
          <w:sz w:val="20"/>
          <w:szCs w:val="20"/>
        </w:rPr>
        <w:t xml:space="preserve"> </w:t>
      </w:r>
      <w:r w:rsidR="00214CDF">
        <w:rPr>
          <w:rFonts w:cs="Arial"/>
          <w:sz w:val="20"/>
          <w:szCs w:val="20"/>
        </w:rPr>
        <w:t>Use the icons to change the criteria if necessary. Wh</w:t>
      </w:r>
      <w:r w:rsidR="009A6068">
        <w:rPr>
          <w:rFonts w:cs="Arial"/>
          <w:sz w:val="20"/>
          <w:szCs w:val="20"/>
        </w:rPr>
        <w:t>en the desired criteria are</w:t>
      </w:r>
      <w:r w:rsidR="00214CDF">
        <w:rPr>
          <w:rFonts w:cs="Arial"/>
          <w:sz w:val="20"/>
          <w:szCs w:val="20"/>
        </w:rPr>
        <w:t xml:space="preserve"> confirmed, click OK.</w:t>
      </w:r>
    </w:p>
    <w:p w:rsidR="00E852E6" w:rsidRDefault="007A08C3" w:rsidP="00E852E6">
      <w:r>
        <w:rPr>
          <w:noProof/>
        </w:rPr>
        <w:drawing>
          <wp:inline distT="0" distB="0" distL="0" distR="0">
            <wp:extent cx="5943600" cy="2935605"/>
            <wp:effectExtent l="0" t="0" r="0" b="0"/>
            <wp:docPr id="6166" name="Picture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5943600" cy="2935605"/>
                    </a:xfrm>
                    <a:prstGeom prst="rect">
                      <a:avLst/>
                    </a:prstGeom>
                  </pic:spPr>
                </pic:pic>
              </a:graphicData>
            </a:graphic>
          </wp:inline>
        </w:drawing>
      </w:r>
    </w:p>
    <w:p w:rsidR="00865A87" w:rsidRDefault="00865A87" w:rsidP="00E852E6"/>
    <w:p w:rsidR="00C5435E" w:rsidRDefault="00C5435E" w:rsidP="00E852E6">
      <w:r w:rsidRPr="00C5435E">
        <w:rPr>
          <w:sz w:val="20"/>
          <w:szCs w:val="20"/>
        </w:rPr>
        <w:t>The HTML version of the All Funds Actual to Budget Forecast report will appear in your window</w:t>
      </w:r>
      <w:r>
        <w:t>.</w:t>
      </w:r>
    </w:p>
    <w:p w:rsidR="00D5125C" w:rsidRDefault="007A08C3" w:rsidP="00D5125C">
      <w:r>
        <w:rPr>
          <w:noProof/>
        </w:rPr>
        <w:drawing>
          <wp:inline distT="0" distB="0" distL="0" distR="0">
            <wp:extent cx="5510151" cy="3052953"/>
            <wp:effectExtent l="0" t="0" r="0" b="0"/>
            <wp:docPr id="6167" name="Picture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5504652" cy="3049906"/>
                    </a:xfrm>
                    <a:prstGeom prst="rect">
                      <a:avLst/>
                    </a:prstGeom>
                  </pic:spPr>
                </pic:pic>
              </a:graphicData>
            </a:graphic>
          </wp:inline>
        </w:drawing>
      </w:r>
    </w:p>
    <w:p w:rsidR="00D5125C" w:rsidRDefault="00D5125C" w:rsidP="00E852E6">
      <w:pPr>
        <w:rPr>
          <w:rFonts w:cs="Arial"/>
          <w:sz w:val="20"/>
          <w:szCs w:val="20"/>
        </w:rPr>
      </w:pPr>
    </w:p>
    <w:p w:rsidR="006B3C0D" w:rsidRPr="006B3C0D" w:rsidRDefault="006B3C0D" w:rsidP="00E852E6">
      <w:pPr>
        <w:rPr>
          <w:rFonts w:cs="Arial"/>
          <w:sz w:val="20"/>
          <w:szCs w:val="20"/>
        </w:rPr>
      </w:pPr>
      <w:r w:rsidRPr="00B11FE3">
        <w:rPr>
          <w:rFonts w:cs="Arial"/>
          <w:sz w:val="20"/>
          <w:szCs w:val="20"/>
        </w:rPr>
        <w:t xml:space="preserve">The </w:t>
      </w:r>
      <w:r w:rsidR="008F4836">
        <w:rPr>
          <w:rFonts w:cs="Arial"/>
          <w:sz w:val="20"/>
          <w:szCs w:val="20"/>
        </w:rPr>
        <w:t xml:space="preserve">Actual to Budget Forecast </w:t>
      </w:r>
      <w:r w:rsidRPr="00B11FE3">
        <w:rPr>
          <w:rFonts w:cs="Arial"/>
          <w:sz w:val="20"/>
          <w:szCs w:val="20"/>
        </w:rPr>
        <w:t>HTML report</w:t>
      </w:r>
      <w:r w:rsidR="008F4836">
        <w:rPr>
          <w:rFonts w:cs="Arial"/>
          <w:sz w:val="20"/>
          <w:szCs w:val="20"/>
        </w:rPr>
        <w:t xml:space="preserve"> </w:t>
      </w:r>
      <w:r w:rsidRPr="00B11FE3">
        <w:rPr>
          <w:rFonts w:cs="Arial"/>
          <w:sz w:val="20"/>
          <w:szCs w:val="20"/>
        </w:rPr>
        <w:t>has dr</w:t>
      </w:r>
      <w:r>
        <w:rPr>
          <w:rFonts w:cs="Arial"/>
          <w:sz w:val="20"/>
          <w:szCs w:val="20"/>
        </w:rPr>
        <w:t xml:space="preserve">ill down capabilities that </w:t>
      </w:r>
      <w:r w:rsidRPr="00B11FE3">
        <w:rPr>
          <w:rFonts w:cs="Arial"/>
          <w:sz w:val="20"/>
          <w:szCs w:val="20"/>
        </w:rPr>
        <w:t xml:space="preserve">allow users to see </w:t>
      </w:r>
      <w:r w:rsidR="00735F0A">
        <w:rPr>
          <w:rFonts w:cs="Arial"/>
          <w:sz w:val="20"/>
          <w:szCs w:val="20"/>
        </w:rPr>
        <w:t xml:space="preserve">the account detail which </w:t>
      </w:r>
      <w:r w:rsidR="00D5125C">
        <w:rPr>
          <w:rFonts w:cs="Arial"/>
          <w:sz w:val="20"/>
          <w:szCs w:val="20"/>
        </w:rPr>
        <w:t>make up report</w:t>
      </w:r>
      <w:r w:rsidRPr="00B11FE3">
        <w:rPr>
          <w:rFonts w:cs="Arial"/>
          <w:sz w:val="20"/>
          <w:szCs w:val="20"/>
        </w:rPr>
        <w:t xml:space="preserve"> line items. To drill down, click on the arrows facing to the r</w:t>
      </w:r>
      <w:r w:rsidR="00D5125C">
        <w:rPr>
          <w:rFonts w:cs="Arial"/>
          <w:sz w:val="20"/>
          <w:szCs w:val="20"/>
        </w:rPr>
        <w:t>ight next to the report</w:t>
      </w:r>
      <w:r w:rsidRPr="00B11FE3">
        <w:rPr>
          <w:rFonts w:cs="Arial"/>
          <w:sz w:val="20"/>
          <w:szCs w:val="20"/>
        </w:rPr>
        <w:t xml:space="preserve"> line items.  This</w:t>
      </w:r>
      <w:r w:rsidR="00D5125C">
        <w:rPr>
          <w:rFonts w:cs="Arial"/>
          <w:sz w:val="20"/>
          <w:szCs w:val="20"/>
        </w:rPr>
        <w:t xml:space="preserve"> will expand the line item</w:t>
      </w:r>
      <w:r w:rsidRPr="00B11FE3">
        <w:rPr>
          <w:rFonts w:cs="Arial"/>
          <w:sz w:val="20"/>
          <w:szCs w:val="20"/>
        </w:rPr>
        <w:t xml:space="preserve"> to show the</w:t>
      </w:r>
      <w:r w:rsidR="00D5125C">
        <w:rPr>
          <w:rFonts w:cs="Arial"/>
          <w:sz w:val="20"/>
          <w:szCs w:val="20"/>
        </w:rPr>
        <w:t xml:space="preserve"> embedded </w:t>
      </w:r>
      <w:r w:rsidRPr="00B11FE3">
        <w:rPr>
          <w:rFonts w:cs="Arial"/>
          <w:sz w:val="20"/>
          <w:szCs w:val="20"/>
        </w:rPr>
        <w:t xml:space="preserve">sub-levels </w:t>
      </w:r>
      <w:r w:rsidR="00D5125C">
        <w:rPr>
          <w:rFonts w:cs="Arial"/>
          <w:sz w:val="20"/>
          <w:szCs w:val="20"/>
        </w:rPr>
        <w:t xml:space="preserve">of data. Each sub-category </w:t>
      </w:r>
      <w:r w:rsidRPr="00B11FE3">
        <w:rPr>
          <w:rFonts w:cs="Arial"/>
          <w:sz w:val="20"/>
          <w:szCs w:val="20"/>
        </w:rPr>
        <w:t>will appear listed above</w:t>
      </w:r>
      <w:r>
        <w:rPr>
          <w:rFonts w:cs="Arial"/>
          <w:sz w:val="20"/>
          <w:szCs w:val="20"/>
        </w:rPr>
        <w:t xml:space="preserve"> the line item as shown below.</w:t>
      </w:r>
      <w:r w:rsidR="00D5125C">
        <w:rPr>
          <w:rFonts w:cs="Arial"/>
          <w:sz w:val="20"/>
          <w:szCs w:val="20"/>
        </w:rPr>
        <w:t xml:space="preserve"> </w:t>
      </w:r>
      <w:r w:rsidR="00735F0A">
        <w:rPr>
          <w:rFonts w:cs="Arial"/>
          <w:sz w:val="20"/>
          <w:szCs w:val="20"/>
        </w:rPr>
        <w:t>Continue expanding the a</w:t>
      </w:r>
      <w:r w:rsidR="00A16681">
        <w:rPr>
          <w:rFonts w:cs="Arial"/>
          <w:sz w:val="20"/>
          <w:szCs w:val="20"/>
        </w:rPr>
        <w:t xml:space="preserve">rrows to see the levels of data. The lowest level will show detail by account code. </w:t>
      </w:r>
      <w:r w:rsidR="00D5125C">
        <w:rPr>
          <w:rFonts w:cs="Arial"/>
          <w:sz w:val="20"/>
          <w:szCs w:val="20"/>
        </w:rPr>
        <w:t xml:space="preserve">At this point the HTML report can be exported to Excel by following the steps in the Export a report to Excel section. Keep in mind that for </w:t>
      </w:r>
      <w:r w:rsidR="00A16681">
        <w:rPr>
          <w:rFonts w:cs="Arial"/>
          <w:sz w:val="20"/>
          <w:szCs w:val="20"/>
        </w:rPr>
        <w:t xml:space="preserve">line item </w:t>
      </w:r>
      <w:r w:rsidR="00D5125C">
        <w:rPr>
          <w:rFonts w:cs="Arial"/>
          <w:sz w:val="20"/>
          <w:szCs w:val="20"/>
        </w:rPr>
        <w:t>detail to be exported to Excel it must first be expanded in the HTML format.</w:t>
      </w:r>
    </w:p>
    <w:p w:rsidR="00FD2FC8" w:rsidRDefault="00FA7717" w:rsidP="00FD2FC8">
      <w:r>
        <w:rPr>
          <w:noProof/>
        </w:rPr>
        <w:drawing>
          <wp:inline distT="0" distB="0" distL="0" distR="0">
            <wp:extent cx="5569527" cy="3217354"/>
            <wp:effectExtent l="0" t="0" r="0" b="2540"/>
            <wp:docPr id="6168" name="Picture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5571924" cy="3218739"/>
                    </a:xfrm>
                    <a:prstGeom prst="rect">
                      <a:avLst/>
                    </a:prstGeom>
                  </pic:spPr>
                </pic:pic>
              </a:graphicData>
            </a:graphic>
          </wp:inline>
        </w:drawing>
      </w:r>
    </w:p>
    <w:p w:rsidR="00C11DF2" w:rsidRDefault="00C11DF2" w:rsidP="00C11DF2">
      <w:pPr>
        <w:pStyle w:val="Heading1"/>
      </w:pPr>
      <w:bookmarkStart w:id="19" w:name="_Toc370290898"/>
      <w:r>
        <w:t>Steps to run the Actual to Budget Forecast Practice Plan report</w:t>
      </w:r>
      <w:bookmarkEnd w:id="19"/>
    </w:p>
    <w:p w:rsidR="00865A87" w:rsidRDefault="00865A87" w:rsidP="00865A87"/>
    <w:p w:rsidR="00D210E2" w:rsidRPr="00B5426B" w:rsidRDefault="00D210E2" w:rsidP="00D210E2">
      <w:pPr>
        <w:rPr>
          <w:sz w:val="20"/>
          <w:szCs w:val="20"/>
        </w:rPr>
      </w:pPr>
      <w:r w:rsidRPr="00B5426B">
        <w:rPr>
          <w:sz w:val="20"/>
          <w:szCs w:val="20"/>
        </w:rPr>
        <w:t xml:space="preserve">Log in to Hyperion and click on Explore. </w:t>
      </w:r>
    </w:p>
    <w:p w:rsidR="00D210E2" w:rsidRDefault="00D210E2" w:rsidP="00D210E2">
      <w:r>
        <w:rPr>
          <w:noProof/>
        </w:rPr>
        <w:drawing>
          <wp:inline distT="0" distB="0" distL="0" distR="0">
            <wp:extent cx="5582093" cy="3787593"/>
            <wp:effectExtent l="0" t="0" r="0" b="3810"/>
            <wp:docPr id="30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586450" cy="3790549"/>
                    </a:xfrm>
                    <a:prstGeom prst="rect">
                      <a:avLst/>
                    </a:prstGeom>
                  </pic:spPr>
                </pic:pic>
              </a:graphicData>
            </a:graphic>
          </wp:inline>
        </w:drawing>
      </w:r>
    </w:p>
    <w:p w:rsidR="00D210E2" w:rsidRDefault="00D210E2" w:rsidP="00D210E2">
      <w:pPr>
        <w:rPr>
          <w:sz w:val="24"/>
          <w:szCs w:val="24"/>
        </w:rPr>
      </w:pPr>
    </w:p>
    <w:p w:rsidR="00572908" w:rsidRDefault="00572908" w:rsidP="00D210E2">
      <w:pPr>
        <w:rPr>
          <w:sz w:val="20"/>
          <w:szCs w:val="20"/>
        </w:rPr>
      </w:pPr>
      <w:r>
        <w:rPr>
          <w:sz w:val="20"/>
          <w:szCs w:val="20"/>
        </w:rPr>
        <w:t>This will open a new tab labeled Explore.</w:t>
      </w:r>
    </w:p>
    <w:p w:rsidR="00D210E2" w:rsidRDefault="00D210E2" w:rsidP="00D210E2">
      <w:pPr>
        <w:rPr>
          <w:sz w:val="24"/>
          <w:szCs w:val="24"/>
        </w:rPr>
      </w:pPr>
      <w:r>
        <w:rPr>
          <w:noProof/>
        </w:rPr>
        <w:drawing>
          <wp:inline distT="0" distB="0" distL="0" distR="0">
            <wp:extent cx="5709684" cy="2659029"/>
            <wp:effectExtent l="0" t="0" r="5715" b="8255"/>
            <wp:docPr id="308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16913" cy="2662396"/>
                    </a:xfrm>
                    <a:prstGeom prst="rect">
                      <a:avLst/>
                    </a:prstGeom>
                  </pic:spPr>
                </pic:pic>
              </a:graphicData>
            </a:graphic>
          </wp:inline>
        </w:drawing>
      </w:r>
    </w:p>
    <w:p w:rsidR="00572908" w:rsidRDefault="00572908" w:rsidP="009772AA">
      <w:pPr>
        <w:rPr>
          <w:sz w:val="20"/>
          <w:szCs w:val="20"/>
        </w:rPr>
      </w:pPr>
    </w:p>
    <w:p w:rsidR="00572908" w:rsidRDefault="00572908" w:rsidP="009772AA">
      <w:pPr>
        <w:rPr>
          <w:sz w:val="20"/>
          <w:szCs w:val="20"/>
        </w:rPr>
      </w:pPr>
    </w:p>
    <w:p w:rsidR="009772AA" w:rsidRPr="006B24CC" w:rsidRDefault="00572908" w:rsidP="009772AA">
      <w:pPr>
        <w:rPr>
          <w:sz w:val="20"/>
          <w:szCs w:val="20"/>
        </w:rPr>
      </w:pPr>
      <w:r>
        <w:rPr>
          <w:sz w:val="20"/>
          <w:szCs w:val="20"/>
        </w:rPr>
        <w:t>C</w:t>
      </w:r>
      <w:r w:rsidR="009772AA" w:rsidRPr="006B24CC">
        <w:rPr>
          <w:sz w:val="20"/>
          <w:szCs w:val="20"/>
        </w:rPr>
        <w:t>lick on</w:t>
      </w:r>
      <w:r w:rsidR="004B4871">
        <w:rPr>
          <w:sz w:val="20"/>
          <w:szCs w:val="20"/>
        </w:rPr>
        <w:t xml:space="preserve"> the plus sign to expan</w:t>
      </w:r>
      <w:r w:rsidR="00EC66ED">
        <w:rPr>
          <w:sz w:val="20"/>
          <w:szCs w:val="20"/>
        </w:rPr>
        <w:t>d</w:t>
      </w:r>
      <w:r>
        <w:rPr>
          <w:sz w:val="20"/>
          <w:szCs w:val="20"/>
        </w:rPr>
        <w:t xml:space="preserve"> </w:t>
      </w:r>
      <w:r w:rsidR="009772AA" w:rsidRPr="006B24CC">
        <w:rPr>
          <w:sz w:val="20"/>
          <w:szCs w:val="20"/>
        </w:rPr>
        <w:t>the HYPPBR folder.</w:t>
      </w:r>
    </w:p>
    <w:p w:rsidR="009772AA" w:rsidRDefault="009772AA" w:rsidP="009772AA">
      <w:pPr>
        <w:rPr>
          <w:sz w:val="24"/>
          <w:szCs w:val="24"/>
        </w:rPr>
      </w:pPr>
      <w:r>
        <w:rPr>
          <w:noProof/>
        </w:rPr>
        <w:drawing>
          <wp:inline distT="0" distB="0" distL="0" distR="0" wp14:anchorId="2F39A9AA" wp14:editId="522EB380">
            <wp:extent cx="5943600" cy="26117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2611755"/>
                    </a:xfrm>
                    <a:prstGeom prst="rect">
                      <a:avLst/>
                    </a:prstGeom>
                  </pic:spPr>
                </pic:pic>
              </a:graphicData>
            </a:graphic>
          </wp:inline>
        </w:drawing>
      </w:r>
    </w:p>
    <w:p w:rsidR="009772AA" w:rsidRDefault="009772AA" w:rsidP="009772AA">
      <w:pPr>
        <w:rPr>
          <w:sz w:val="24"/>
          <w:szCs w:val="24"/>
        </w:rPr>
      </w:pPr>
    </w:p>
    <w:p w:rsidR="00572908" w:rsidRDefault="00572908" w:rsidP="009772AA">
      <w:pPr>
        <w:rPr>
          <w:sz w:val="24"/>
          <w:szCs w:val="24"/>
        </w:rPr>
      </w:pPr>
    </w:p>
    <w:p w:rsidR="009772AA" w:rsidRPr="008E21A6" w:rsidRDefault="00F235FA" w:rsidP="009772AA">
      <w:pPr>
        <w:rPr>
          <w:sz w:val="20"/>
          <w:szCs w:val="20"/>
        </w:rPr>
      </w:pPr>
      <w:r>
        <w:rPr>
          <w:sz w:val="20"/>
          <w:szCs w:val="20"/>
        </w:rPr>
        <w:t xml:space="preserve">Expand </w:t>
      </w:r>
      <w:r w:rsidR="009772AA" w:rsidRPr="008E21A6">
        <w:rPr>
          <w:sz w:val="20"/>
          <w:szCs w:val="20"/>
        </w:rPr>
        <w:t>the Financial Reports folder.</w:t>
      </w:r>
    </w:p>
    <w:p w:rsidR="009772AA" w:rsidRDefault="009772AA" w:rsidP="009772AA">
      <w:pPr>
        <w:rPr>
          <w:sz w:val="24"/>
          <w:szCs w:val="24"/>
        </w:rPr>
      </w:pPr>
      <w:r>
        <w:rPr>
          <w:noProof/>
        </w:rPr>
        <w:drawing>
          <wp:inline distT="0" distB="0" distL="0" distR="0" wp14:anchorId="64A9200C" wp14:editId="473F5170">
            <wp:extent cx="5943600" cy="22542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2254250"/>
                    </a:xfrm>
                    <a:prstGeom prst="rect">
                      <a:avLst/>
                    </a:prstGeom>
                  </pic:spPr>
                </pic:pic>
              </a:graphicData>
            </a:graphic>
          </wp:inline>
        </w:drawing>
      </w:r>
    </w:p>
    <w:p w:rsidR="009772AA" w:rsidRDefault="009772AA" w:rsidP="009772AA">
      <w:pPr>
        <w:rPr>
          <w:sz w:val="24"/>
          <w:szCs w:val="24"/>
        </w:rPr>
      </w:pPr>
    </w:p>
    <w:p w:rsidR="009772AA" w:rsidRDefault="009772AA" w:rsidP="009772AA">
      <w:pPr>
        <w:rPr>
          <w:sz w:val="24"/>
          <w:szCs w:val="24"/>
        </w:rPr>
      </w:pPr>
    </w:p>
    <w:p w:rsidR="00572908" w:rsidRDefault="00572908" w:rsidP="009772AA">
      <w:pPr>
        <w:rPr>
          <w:sz w:val="24"/>
          <w:szCs w:val="24"/>
        </w:rPr>
      </w:pPr>
    </w:p>
    <w:p w:rsidR="00572908" w:rsidRDefault="00572908" w:rsidP="009772AA">
      <w:pPr>
        <w:rPr>
          <w:sz w:val="24"/>
          <w:szCs w:val="24"/>
        </w:rPr>
      </w:pPr>
    </w:p>
    <w:p w:rsidR="009772AA" w:rsidRDefault="009772AA" w:rsidP="009772AA">
      <w:pPr>
        <w:rPr>
          <w:sz w:val="24"/>
          <w:szCs w:val="24"/>
        </w:rPr>
      </w:pPr>
    </w:p>
    <w:p w:rsidR="00F235FA" w:rsidRDefault="00F235FA" w:rsidP="009772AA">
      <w:pPr>
        <w:rPr>
          <w:sz w:val="20"/>
          <w:szCs w:val="20"/>
        </w:rPr>
      </w:pPr>
    </w:p>
    <w:p w:rsidR="009772AA" w:rsidRPr="008E21A6" w:rsidRDefault="00F235FA" w:rsidP="009772AA">
      <w:pPr>
        <w:rPr>
          <w:sz w:val="20"/>
          <w:szCs w:val="20"/>
        </w:rPr>
      </w:pPr>
      <w:r>
        <w:rPr>
          <w:sz w:val="20"/>
          <w:szCs w:val="20"/>
        </w:rPr>
        <w:t>Expand</w:t>
      </w:r>
      <w:r w:rsidR="009772AA" w:rsidRPr="008E21A6">
        <w:rPr>
          <w:sz w:val="20"/>
          <w:szCs w:val="20"/>
        </w:rPr>
        <w:t xml:space="preserve"> the Institution folder.</w:t>
      </w:r>
    </w:p>
    <w:p w:rsidR="009772AA" w:rsidRDefault="009772AA" w:rsidP="009772AA">
      <w:pPr>
        <w:rPr>
          <w:sz w:val="24"/>
          <w:szCs w:val="24"/>
        </w:rPr>
      </w:pPr>
      <w:r>
        <w:rPr>
          <w:noProof/>
        </w:rPr>
        <w:drawing>
          <wp:inline distT="0" distB="0" distL="0" distR="0" wp14:anchorId="632410CC" wp14:editId="79A55D83">
            <wp:extent cx="5943600" cy="308419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943600" cy="3084195"/>
                    </a:xfrm>
                    <a:prstGeom prst="rect">
                      <a:avLst/>
                    </a:prstGeom>
                  </pic:spPr>
                </pic:pic>
              </a:graphicData>
            </a:graphic>
          </wp:inline>
        </w:drawing>
      </w:r>
    </w:p>
    <w:p w:rsidR="009772AA" w:rsidRDefault="009772AA" w:rsidP="009772AA">
      <w:pPr>
        <w:rPr>
          <w:sz w:val="24"/>
          <w:szCs w:val="24"/>
        </w:rPr>
      </w:pPr>
    </w:p>
    <w:p w:rsidR="009772AA" w:rsidRDefault="009772AA" w:rsidP="009772AA">
      <w:pPr>
        <w:rPr>
          <w:sz w:val="24"/>
          <w:szCs w:val="24"/>
        </w:rPr>
      </w:pPr>
      <w:r w:rsidRPr="008E21A6">
        <w:rPr>
          <w:sz w:val="20"/>
          <w:szCs w:val="20"/>
        </w:rPr>
        <w:t>Double click on the Reporting folder</w:t>
      </w:r>
      <w:r>
        <w:rPr>
          <w:sz w:val="24"/>
          <w:szCs w:val="24"/>
        </w:rPr>
        <w:t>.</w:t>
      </w:r>
    </w:p>
    <w:p w:rsidR="009772AA" w:rsidRDefault="009772AA" w:rsidP="009772AA">
      <w:pPr>
        <w:rPr>
          <w:sz w:val="24"/>
          <w:szCs w:val="24"/>
        </w:rPr>
      </w:pPr>
      <w:r>
        <w:rPr>
          <w:noProof/>
        </w:rPr>
        <w:drawing>
          <wp:inline distT="0" distB="0" distL="0" distR="0" wp14:anchorId="58017103" wp14:editId="4A5954AF">
            <wp:extent cx="5943600" cy="3180715"/>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43600" cy="3180715"/>
                    </a:xfrm>
                    <a:prstGeom prst="rect">
                      <a:avLst/>
                    </a:prstGeom>
                  </pic:spPr>
                </pic:pic>
              </a:graphicData>
            </a:graphic>
          </wp:inline>
        </w:drawing>
      </w:r>
    </w:p>
    <w:p w:rsidR="00F235FA" w:rsidRDefault="00F235FA" w:rsidP="009772AA">
      <w:pPr>
        <w:rPr>
          <w:sz w:val="24"/>
          <w:szCs w:val="24"/>
        </w:rPr>
      </w:pPr>
    </w:p>
    <w:p w:rsidR="00F235FA" w:rsidRDefault="00F235FA" w:rsidP="009772AA">
      <w:pPr>
        <w:rPr>
          <w:sz w:val="24"/>
          <w:szCs w:val="24"/>
        </w:rPr>
      </w:pPr>
    </w:p>
    <w:p w:rsidR="00F235FA" w:rsidRDefault="00F235FA" w:rsidP="009772AA">
      <w:pPr>
        <w:rPr>
          <w:sz w:val="24"/>
          <w:szCs w:val="24"/>
        </w:rPr>
      </w:pPr>
    </w:p>
    <w:p w:rsidR="00F235FA" w:rsidRDefault="00F235FA" w:rsidP="009772AA">
      <w:pPr>
        <w:rPr>
          <w:sz w:val="24"/>
          <w:szCs w:val="24"/>
        </w:rPr>
      </w:pPr>
      <w:r>
        <w:rPr>
          <w:sz w:val="20"/>
          <w:szCs w:val="20"/>
        </w:rPr>
        <w:t>Be sure to leave this tab open with the Reporting folder expanded as you work in Hyperion. You will later navigate back to this tab to export reports to Excel. Refer to the Exporting a Report to Excel section for step by step instructions.</w:t>
      </w:r>
    </w:p>
    <w:p w:rsidR="00D34AE7" w:rsidRDefault="00D34AE7" w:rsidP="009772AA">
      <w:pPr>
        <w:rPr>
          <w:sz w:val="24"/>
          <w:szCs w:val="24"/>
        </w:rPr>
      </w:pPr>
      <w:r>
        <w:rPr>
          <w:noProof/>
        </w:rPr>
        <w:drawing>
          <wp:inline distT="0" distB="0" distL="0" distR="0" wp14:anchorId="75ABA2B5" wp14:editId="0C841DC3">
            <wp:extent cx="5943600" cy="2486660"/>
            <wp:effectExtent l="0" t="0" r="0" b="8890"/>
            <wp:docPr id="9353" name="Picture 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486660"/>
                    </a:xfrm>
                    <a:prstGeom prst="rect">
                      <a:avLst/>
                    </a:prstGeom>
                  </pic:spPr>
                </pic:pic>
              </a:graphicData>
            </a:graphic>
          </wp:inline>
        </w:drawing>
      </w:r>
    </w:p>
    <w:p w:rsidR="009772AA" w:rsidRDefault="009772AA" w:rsidP="009772AA">
      <w:pPr>
        <w:rPr>
          <w:sz w:val="24"/>
          <w:szCs w:val="24"/>
        </w:rPr>
      </w:pPr>
    </w:p>
    <w:p w:rsidR="009772AA" w:rsidRDefault="009772AA" w:rsidP="00D210E2">
      <w:pPr>
        <w:rPr>
          <w:sz w:val="24"/>
          <w:szCs w:val="24"/>
        </w:rPr>
      </w:pPr>
    </w:p>
    <w:p w:rsidR="00D210E2" w:rsidRPr="00B5426B" w:rsidRDefault="00D210E2" w:rsidP="00D210E2">
      <w:pPr>
        <w:rPr>
          <w:sz w:val="20"/>
          <w:szCs w:val="20"/>
        </w:rPr>
      </w:pPr>
      <w:r w:rsidRPr="00B5426B">
        <w:rPr>
          <w:sz w:val="20"/>
          <w:szCs w:val="20"/>
        </w:rPr>
        <w:t>Navigate back to the HomePage tab and click on HYPPBR.</w:t>
      </w:r>
    </w:p>
    <w:p w:rsidR="00D210E2" w:rsidRDefault="00D210E2" w:rsidP="00D210E2">
      <w:pPr>
        <w:rPr>
          <w:sz w:val="24"/>
          <w:szCs w:val="24"/>
        </w:rPr>
      </w:pPr>
      <w:r>
        <w:rPr>
          <w:noProof/>
        </w:rPr>
        <w:drawing>
          <wp:inline distT="0" distB="0" distL="0" distR="0">
            <wp:extent cx="5390707" cy="3828784"/>
            <wp:effectExtent l="0" t="0" r="635" b="635"/>
            <wp:docPr id="309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391160" cy="3829106"/>
                    </a:xfrm>
                    <a:prstGeom prst="rect">
                      <a:avLst/>
                    </a:prstGeom>
                  </pic:spPr>
                </pic:pic>
              </a:graphicData>
            </a:graphic>
          </wp:inline>
        </w:drawing>
      </w:r>
    </w:p>
    <w:p w:rsidR="00D210E2" w:rsidRPr="00B5426B" w:rsidRDefault="00D210E2" w:rsidP="00D210E2">
      <w:pPr>
        <w:rPr>
          <w:sz w:val="20"/>
          <w:szCs w:val="20"/>
        </w:rPr>
      </w:pPr>
      <w:r w:rsidRPr="00B5426B">
        <w:rPr>
          <w:sz w:val="20"/>
          <w:szCs w:val="20"/>
        </w:rPr>
        <w:t>Navigate to the Monthly Task List by first clicking the plus sign next to My Task List.</w:t>
      </w:r>
    </w:p>
    <w:p w:rsidR="00D210E2" w:rsidRDefault="00D210E2" w:rsidP="00D210E2">
      <w:r>
        <w:rPr>
          <w:noProof/>
        </w:rPr>
        <w:drawing>
          <wp:inline distT="0" distB="0" distL="0" distR="0">
            <wp:extent cx="5390707" cy="3844910"/>
            <wp:effectExtent l="0" t="0" r="635" b="3810"/>
            <wp:docPr id="309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390707" cy="3844910"/>
                    </a:xfrm>
                    <a:prstGeom prst="rect">
                      <a:avLst/>
                    </a:prstGeom>
                  </pic:spPr>
                </pic:pic>
              </a:graphicData>
            </a:graphic>
          </wp:inline>
        </w:drawing>
      </w:r>
    </w:p>
    <w:p w:rsidR="00D210E2" w:rsidRPr="00B5426B" w:rsidRDefault="00D210E2" w:rsidP="00D210E2">
      <w:pPr>
        <w:rPr>
          <w:sz w:val="20"/>
          <w:szCs w:val="20"/>
        </w:rPr>
      </w:pPr>
      <w:r w:rsidRPr="00B5426B">
        <w:rPr>
          <w:sz w:val="20"/>
          <w:szCs w:val="20"/>
        </w:rPr>
        <w:t>Expand the Monthly Task List</w:t>
      </w:r>
    </w:p>
    <w:p w:rsidR="00D210E2" w:rsidRDefault="00D210E2" w:rsidP="00D210E2">
      <w:r>
        <w:rPr>
          <w:noProof/>
        </w:rPr>
        <w:drawing>
          <wp:inline distT="0" distB="0" distL="0" distR="0">
            <wp:extent cx="5943600" cy="3569970"/>
            <wp:effectExtent l="0" t="0" r="0" b="0"/>
            <wp:docPr id="614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943600" cy="3569970"/>
                    </a:xfrm>
                    <a:prstGeom prst="rect">
                      <a:avLst/>
                    </a:prstGeom>
                  </pic:spPr>
                </pic:pic>
              </a:graphicData>
            </a:graphic>
          </wp:inline>
        </w:drawing>
      </w:r>
    </w:p>
    <w:p w:rsidR="00D210E2" w:rsidRDefault="00D210E2" w:rsidP="00D210E2"/>
    <w:p w:rsidR="00D210E2" w:rsidRPr="00B5426B" w:rsidRDefault="00D210E2" w:rsidP="00D210E2">
      <w:pPr>
        <w:rPr>
          <w:sz w:val="20"/>
          <w:szCs w:val="20"/>
        </w:rPr>
      </w:pPr>
      <w:r w:rsidRPr="00B5426B">
        <w:rPr>
          <w:sz w:val="20"/>
          <w:szCs w:val="20"/>
        </w:rPr>
        <w:t>Click on the plus s</w:t>
      </w:r>
      <w:r w:rsidR="00387810">
        <w:rPr>
          <w:sz w:val="20"/>
          <w:szCs w:val="20"/>
        </w:rPr>
        <w:t>ign next to Run Actual to Budget Forecast Report</w:t>
      </w:r>
      <w:r w:rsidRPr="00B5426B">
        <w:rPr>
          <w:sz w:val="20"/>
          <w:szCs w:val="20"/>
        </w:rPr>
        <w:t xml:space="preserve"> and Explain Variances to further expand the task list. </w:t>
      </w:r>
    </w:p>
    <w:p w:rsidR="00D210E2" w:rsidRPr="006A5412" w:rsidRDefault="00387810" w:rsidP="00D210E2">
      <w:pPr>
        <w:rPr>
          <w:sz w:val="24"/>
          <w:szCs w:val="24"/>
        </w:rPr>
      </w:pPr>
      <w:r>
        <w:rPr>
          <w:noProof/>
        </w:rPr>
        <w:drawing>
          <wp:inline distT="0" distB="0" distL="0" distR="0" wp14:anchorId="35FFF0DC" wp14:editId="30D054D5">
            <wp:extent cx="5943600" cy="3641725"/>
            <wp:effectExtent l="0" t="0" r="0" b="0"/>
            <wp:docPr id="9366" name="Picture 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3600" cy="3641725"/>
                    </a:xfrm>
                    <a:prstGeom prst="rect">
                      <a:avLst/>
                    </a:prstGeom>
                  </pic:spPr>
                </pic:pic>
              </a:graphicData>
            </a:graphic>
          </wp:inline>
        </w:drawing>
      </w:r>
    </w:p>
    <w:p w:rsidR="00D210E2" w:rsidRDefault="00D210E2" w:rsidP="00D210E2">
      <w:pPr>
        <w:rPr>
          <w:sz w:val="24"/>
          <w:szCs w:val="24"/>
        </w:rPr>
      </w:pPr>
      <w:r w:rsidRPr="00B5426B">
        <w:rPr>
          <w:sz w:val="20"/>
          <w:szCs w:val="20"/>
        </w:rPr>
        <w:t>Double click on Run Consolidated Practice Plan Report</w:t>
      </w:r>
      <w:r>
        <w:rPr>
          <w:sz w:val="24"/>
          <w:szCs w:val="24"/>
        </w:rPr>
        <w:t>.</w:t>
      </w:r>
    </w:p>
    <w:p w:rsidR="00D210E2" w:rsidRDefault="00387810" w:rsidP="00D210E2">
      <w:pPr>
        <w:rPr>
          <w:sz w:val="24"/>
          <w:szCs w:val="24"/>
        </w:rPr>
      </w:pPr>
      <w:r>
        <w:rPr>
          <w:noProof/>
        </w:rPr>
        <w:drawing>
          <wp:inline distT="0" distB="0" distL="0" distR="0" wp14:anchorId="0FBAF2E3" wp14:editId="59774D2F">
            <wp:extent cx="5943600" cy="3758565"/>
            <wp:effectExtent l="0" t="0" r="0" b="0"/>
            <wp:docPr id="9367" name="Picture 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43600" cy="3758565"/>
                    </a:xfrm>
                    <a:prstGeom prst="rect">
                      <a:avLst/>
                    </a:prstGeom>
                  </pic:spPr>
                </pic:pic>
              </a:graphicData>
            </a:graphic>
          </wp:inline>
        </w:drawing>
      </w:r>
    </w:p>
    <w:p w:rsidR="00F235FA" w:rsidRDefault="00F235FA" w:rsidP="00D210E2">
      <w:pPr>
        <w:rPr>
          <w:sz w:val="20"/>
          <w:szCs w:val="20"/>
        </w:rPr>
      </w:pPr>
    </w:p>
    <w:p w:rsidR="00D210E2" w:rsidRPr="00B5426B" w:rsidRDefault="00D210E2" w:rsidP="00D210E2">
      <w:pPr>
        <w:rPr>
          <w:sz w:val="20"/>
          <w:szCs w:val="20"/>
        </w:rPr>
      </w:pPr>
      <w:r w:rsidRPr="00B5426B">
        <w:rPr>
          <w:sz w:val="20"/>
          <w:szCs w:val="20"/>
        </w:rPr>
        <w:t xml:space="preserve">The Point of View window will appear and allow users to input the member selection criteria. </w:t>
      </w:r>
      <w:r>
        <w:rPr>
          <w:sz w:val="20"/>
          <w:szCs w:val="20"/>
        </w:rPr>
        <w:t>Notice that there is NOT</w:t>
      </w:r>
      <w:r w:rsidRPr="00B5426B">
        <w:rPr>
          <w:sz w:val="20"/>
          <w:szCs w:val="20"/>
        </w:rPr>
        <w:t xml:space="preserve"> an option to select a fund. This report defaults to return data for Practice Plan funds only. Click on the Select button next to the Entity member box to begin selecting your </w:t>
      </w:r>
      <w:r>
        <w:rPr>
          <w:sz w:val="20"/>
          <w:szCs w:val="20"/>
        </w:rPr>
        <w:t xml:space="preserve">Entity and PID </w:t>
      </w:r>
      <w:r w:rsidRPr="00B5426B">
        <w:rPr>
          <w:sz w:val="20"/>
          <w:szCs w:val="20"/>
        </w:rPr>
        <w:t>members.</w:t>
      </w:r>
    </w:p>
    <w:p w:rsidR="00D210E2" w:rsidRDefault="00E156B2" w:rsidP="00D210E2">
      <w:r>
        <w:rPr>
          <w:noProof/>
        </w:rPr>
        <w:drawing>
          <wp:inline distT="0" distB="0" distL="0" distR="0" wp14:anchorId="73C009B0" wp14:editId="2ED2D5D9">
            <wp:extent cx="5943600" cy="3147060"/>
            <wp:effectExtent l="0" t="0" r="0" b="0"/>
            <wp:docPr id="9308" name="Picture 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3147060"/>
                    </a:xfrm>
                    <a:prstGeom prst="rect">
                      <a:avLst/>
                    </a:prstGeom>
                  </pic:spPr>
                </pic:pic>
              </a:graphicData>
            </a:graphic>
          </wp:inline>
        </w:drawing>
      </w:r>
    </w:p>
    <w:p w:rsidR="00D210E2" w:rsidRDefault="00D210E2" w:rsidP="00D210E2">
      <w:pPr>
        <w:rPr>
          <w:sz w:val="24"/>
          <w:szCs w:val="24"/>
        </w:rPr>
      </w:pPr>
    </w:p>
    <w:p w:rsidR="00D210E2" w:rsidRPr="00B5426B" w:rsidRDefault="00D210E2" w:rsidP="00D210E2">
      <w:pPr>
        <w:rPr>
          <w:sz w:val="20"/>
          <w:szCs w:val="20"/>
        </w:rPr>
      </w:pPr>
      <w:r w:rsidRPr="00B5426B">
        <w:rPr>
          <w:sz w:val="20"/>
          <w:szCs w:val="20"/>
        </w:rPr>
        <w:t>First, select the maximum amount of Rows Per Page using the dropdown menu. This will allow for all information to be visible when you to expand the folders.</w:t>
      </w:r>
    </w:p>
    <w:p w:rsidR="00D210E2" w:rsidRDefault="00D210E2" w:rsidP="00D210E2">
      <w:pPr>
        <w:rPr>
          <w:sz w:val="24"/>
          <w:szCs w:val="24"/>
        </w:rPr>
      </w:pPr>
      <w:r>
        <w:rPr>
          <w:noProof/>
        </w:rPr>
        <w:drawing>
          <wp:inline distT="0" distB="0" distL="0" distR="0">
            <wp:extent cx="5943600" cy="3254375"/>
            <wp:effectExtent l="0" t="0" r="0" b="3175"/>
            <wp:docPr id="6170"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5943600" cy="3254375"/>
                    </a:xfrm>
                    <a:prstGeom prst="rect">
                      <a:avLst/>
                    </a:prstGeom>
                  </pic:spPr>
                </pic:pic>
              </a:graphicData>
            </a:graphic>
          </wp:inline>
        </w:drawing>
      </w:r>
    </w:p>
    <w:p w:rsidR="00D210E2" w:rsidRDefault="00D210E2" w:rsidP="00D210E2">
      <w:pPr>
        <w:rPr>
          <w:sz w:val="24"/>
          <w:szCs w:val="24"/>
        </w:rPr>
      </w:pPr>
    </w:p>
    <w:p w:rsidR="00D210E2" w:rsidRPr="00B5426B" w:rsidRDefault="00D210E2" w:rsidP="00D210E2">
      <w:pPr>
        <w:rPr>
          <w:sz w:val="20"/>
          <w:szCs w:val="20"/>
        </w:rPr>
      </w:pPr>
      <w:r w:rsidRPr="00B5426B">
        <w:rPr>
          <w:sz w:val="20"/>
          <w:szCs w:val="20"/>
        </w:rPr>
        <w:t>Expand the Entity folder by clicking on the plus sign.</w:t>
      </w:r>
    </w:p>
    <w:p w:rsidR="00D210E2" w:rsidRDefault="00D210E2" w:rsidP="00D210E2">
      <w:r>
        <w:rPr>
          <w:noProof/>
        </w:rPr>
        <w:drawing>
          <wp:inline distT="0" distB="0" distL="0" distR="0">
            <wp:extent cx="5943600" cy="3249295"/>
            <wp:effectExtent l="0" t="0" r="0" b="8255"/>
            <wp:docPr id="6171" name="Picture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5943600" cy="3249295"/>
                    </a:xfrm>
                    <a:prstGeom prst="rect">
                      <a:avLst/>
                    </a:prstGeom>
                  </pic:spPr>
                </pic:pic>
              </a:graphicData>
            </a:graphic>
          </wp:inline>
        </w:drawing>
      </w:r>
    </w:p>
    <w:p w:rsidR="00D210E2" w:rsidRDefault="00D210E2" w:rsidP="00D210E2"/>
    <w:p w:rsidR="00D210E2" w:rsidRDefault="00D210E2" w:rsidP="00D210E2">
      <w:pPr>
        <w:rPr>
          <w:sz w:val="20"/>
          <w:szCs w:val="20"/>
        </w:rPr>
      </w:pPr>
    </w:p>
    <w:p w:rsidR="00D210E2" w:rsidRPr="00B5426B" w:rsidRDefault="00D210E2" w:rsidP="00D210E2">
      <w:pPr>
        <w:rPr>
          <w:sz w:val="20"/>
          <w:szCs w:val="20"/>
        </w:rPr>
      </w:pPr>
      <w:r w:rsidRPr="00B5426B">
        <w:rPr>
          <w:sz w:val="20"/>
          <w:szCs w:val="20"/>
        </w:rPr>
        <w:t>Expand the X9999- UTHSCSA Roll-Up folder.</w:t>
      </w:r>
    </w:p>
    <w:p w:rsidR="00D210E2" w:rsidRDefault="00D210E2" w:rsidP="00D210E2">
      <w:r>
        <w:rPr>
          <w:noProof/>
        </w:rPr>
        <w:drawing>
          <wp:inline distT="0" distB="0" distL="0" distR="0">
            <wp:extent cx="5943600" cy="3250565"/>
            <wp:effectExtent l="0" t="0" r="0" b="6985"/>
            <wp:docPr id="6172"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5943600" cy="3250565"/>
                    </a:xfrm>
                    <a:prstGeom prst="rect">
                      <a:avLst/>
                    </a:prstGeom>
                  </pic:spPr>
                </pic:pic>
              </a:graphicData>
            </a:graphic>
          </wp:inline>
        </w:drawing>
      </w:r>
    </w:p>
    <w:p w:rsidR="00D210E2" w:rsidRDefault="00D210E2" w:rsidP="00D210E2"/>
    <w:p w:rsidR="00D210E2" w:rsidRPr="00B5426B" w:rsidRDefault="00D210E2" w:rsidP="00D210E2">
      <w:pPr>
        <w:rPr>
          <w:sz w:val="20"/>
          <w:szCs w:val="20"/>
        </w:rPr>
      </w:pPr>
      <w:r w:rsidRPr="00B5426B">
        <w:rPr>
          <w:sz w:val="20"/>
          <w:szCs w:val="20"/>
        </w:rPr>
        <w:t>This will open the next Entity hierarchy level which is the Executive Committee (EC) roll-up level. Again, we will run the report for the M1800 Roll-Up. M1800 will be nested in the M1000-SOM Roll-Up folder. Expand the XM100 folder by clicking on the plus sign.</w:t>
      </w:r>
    </w:p>
    <w:p w:rsidR="00D210E2" w:rsidRDefault="00D210E2" w:rsidP="00D210E2">
      <w:r>
        <w:rPr>
          <w:noProof/>
        </w:rPr>
        <w:drawing>
          <wp:inline distT="0" distB="0" distL="0" distR="0">
            <wp:extent cx="5943600" cy="3254375"/>
            <wp:effectExtent l="0" t="0" r="0" b="3175"/>
            <wp:docPr id="6173" name="Picture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5943600" cy="3254375"/>
                    </a:xfrm>
                    <a:prstGeom prst="rect">
                      <a:avLst/>
                    </a:prstGeom>
                  </pic:spPr>
                </pic:pic>
              </a:graphicData>
            </a:graphic>
          </wp:inline>
        </w:drawing>
      </w:r>
    </w:p>
    <w:p w:rsidR="00D210E2" w:rsidRDefault="00D210E2" w:rsidP="00D210E2">
      <w:pPr>
        <w:rPr>
          <w:sz w:val="24"/>
          <w:szCs w:val="24"/>
        </w:rPr>
      </w:pPr>
    </w:p>
    <w:p w:rsidR="00D210E2" w:rsidRPr="00B5426B" w:rsidRDefault="00D210E2" w:rsidP="00D210E2">
      <w:pPr>
        <w:rPr>
          <w:sz w:val="20"/>
          <w:szCs w:val="20"/>
        </w:rPr>
      </w:pPr>
      <w:r w:rsidRPr="00B5426B">
        <w:rPr>
          <w:sz w:val="20"/>
          <w:szCs w:val="20"/>
        </w:rPr>
        <w:t>Use the scroll bar to navigate through th</w:t>
      </w:r>
      <w:r>
        <w:rPr>
          <w:sz w:val="20"/>
          <w:szCs w:val="20"/>
        </w:rPr>
        <w:t>e list. When you have found the intended</w:t>
      </w:r>
      <w:r w:rsidRPr="00B5426B">
        <w:rPr>
          <w:sz w:val="20"/>
          <w:szCs w:val="20"/>
        </w:rPr>
        <w:t xml:space="preserve"> Entity, click the radio dial button to make your selection and click OK.</w:t>
      </w:r>
    </w:p>
    <w:p w:rsidR="00D210E2" w:rsidRDefault="00D210E2" w:rsidP="00D210E2">
      <w:r>
        <w:rPr>
          <w:noProof/>
        </w:rPr>
        <w:drawing>
          <wp:inline distT="0" distB="0" distL="0" distR="0">
            <wp:extent cx="5943600" cy="3286125"/>
            <wp:effectExtent l="0" t="0" r="0" b="9525"/>
            <wp:docPr id="6174" name="Picture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5943600" cy="3286125"/>
                    </a:xfrm>
                    <a:prstGeom prst="rect">
                      <a:avLst/>
                    </a:prstGeom>
                  </pic:spPr>
                </pic:pic>
              </a:graphicData>
            </a:graphic>
          </wp:inline>
        </w:drawing>
      </w:r>
    </w:p>
    <w:p w:rsidR="00D210E2" w:rsidRDefault="00D210E2" w:rsidP="00D210E2"/>
    <w:p w:rsidR="00D210E2" w:rsidRPr="00F50FBC" w:rsidRDefault="00D210E2" w:rsidP="00D210E2">
      <w:pPr>
        <w:rPr>
          <w:sz w:val="20"/>
          <w:szCs w:val="20"/>
        </w:rPr>
      </w:pPr>
      <w:r w:rsidRPr="00F50FBC">
        <w:rPr>
          <w:sz w:val="20"/>
          <w:szCs w:val="20"/>
        </w:rPr>
        <w:t xml:space="preserve">If you would like to run the report for an individual department, continue expanding the folders to see the lowest entity level. Use the scroll bar to find the intended entity, click the radio dial button to make your selection, and click OK. </w:t>
      </w:r>
    </w:p>
    <w:p w:rsidR="00D210E2" w:rsidRDefault="00D210E2" w:rsidP="00D210E2">
      <w:r>
        <w:rPr>
          <w:noProof/>
        </w:rPr>
        <w:drawing>
          <wp:inline distT="0" distB="0" distL="0" distR="0">
            <wp:extent cx="5943600" cy="3254375"/>
            <wp:effectExtent l="0" t="0" r="0" b="3175"/>
            <wp:docPr id="6175" name="Picture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5943600" cy="3254375"/>
                    </a:xfrm>
                    <a:prstGeom prst="rect">
                      <a:avLst/>
                    </a:prstGeom>
                  </pic:spPr>
                </pic:pic>
              </a:graphicData>
            </a:graphic>
          </wp:inline>
        </w:drawing>
      </w:r>
    </w:p>
    <w:p w:rsidR="00D210E2" w:rsidRDefault="00D210E2" w:rsidP="00D210E2">
      <w:pPr>
        <w:rPr>
          <w:sz w:val="24"/>
          <w:szCs w:val="24"/>
        </w:rPr>
      </w:pPr>
    </w:p>
    <w:p w:rsidR="00D210E2" w:rsidRPr="00F50FBC" w:rsidRDefault="00D210E2" w:rsidP="00D210E2">
      <w:pPr>
        <w:rPr>
          <w:sz w:val="20"/>
          <w:szCs w:val="20"/>
        </w:rPr>
      </w:pPr>
      <w:r w:rsidRPr="00F50FBC">
        <w:rPr>
          <w:sz w:val="20"/>
          <w:szCs w:val="20"/>
        </w:rPr>
        <w:t>You will be directed back to the Point of View window. Next make a Project ID selection by clicking on the Select button next to the PID member box.</w:t>
      </w:r>
    </w:p>
    <w:p w:rsidR="00D210E2" w:rsidRDefault="00D210E2" w:rsidP="00D210E2">
      <w:r>
        <w:rPr>
          <w:noProof/>
        </w:rPr>
        <w:drawing>
          <wp:inline distT="0" distB="0" distL="0" distR="0">
            <wp:extent cx="5943600" cy="3196590"/>
            <wp:effectExtent l="0" t="0" r="0" b="3810"/>
            <wp:docPr id="292" name="Picture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5943600" cy="3196590"/>
                    </a:xfrm>
                    <a:prstGeom prst="rect">
                      <a:avLst/>
                    </a:prstGeom>
                  </pic:spPr>
                </pic:pic>
              </a:graphicData>
            </a:graphic>
          </wp:inline>
        </w:drawing>
      </w:r>
    </w:p>
    <w:p w:rsidR="00D210E2" w:rsidRDefault="00D210E2" w:rsidP="00D210E2"/>
    <w:p w:rsidR="00D210E2" w:rsidRPr="00F50FBC" w:rsidRDefault="00D210E2" w:rsidP="00D210E2">
      <w:pPr>
        <w:rPr>
          <w:sz w:val="20"/>
          <w:szCs w:val="20"/>
        </w:rPr>
      </w:pPr>
      <w:r w:rsidRPr="00F50FBC">
        <w:rPr>
          <w:sz w:val="20"/>
          <w:szCs w:val="20"/>
        </w:rPr>
        <w:t>Select the maximum amount of Rows Per Page using the dropdown menu. This will allow for all information to be visible when you to expand the folders.</w:t>
      </w:r>
    </w:p>
    <w:p w:rsidR="00D210E2" w:rsidRDefault="00D210E2" w:rsidP="00D210E2">
      <w:r>
        <w:rPr>
          <w:noProof/>
        </w:rPr>
        <w:drawing>
          <wp:inline distT="0" distB="0" distL="0" distR="0">
            <wp:extent cx="5943600" cy="3249930"/>
            <wp:effectExtent l="0" t="0" r="0" b="7620"/>
            <wp:docPr id="293" name="Picture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5943600" cy="3249930"/>
                    </a:xfrm>
                    <a:prstGeom prst="rect">
                      <a:avLst/>
                    </a:prstGeom>
                  </pic:spPr>
                </pic:pic>
              </a:graphicData>
            </a:graphic>
          </wp:inline>
        </w:drawing>
      </w:r>
    </w:p>
    <w:p w:rsidR="00D210E2" w:rsidRDefault="00D210E2" w:rsidP="00D210E2"/>
    <w:p w:rsidR="00D210E2" w:rsidRPr="00F50FBC" w:rsidRDefault="00D210E2" w:rsidP="00D210E2">
      <w:pPr>
        <w:rPr>
          <w:sz w:val="20"/>
          <w:szCs w:val="20"/>
        </w:rPr>
      </w:pPr>
      <w:r w:rsidRPr="00F50FBC">
        <w:rPr>
          <w:sz w:val="20"/>
          <w:szCs w:val="20"/>
        </w:rPr>
        <w:t>Click on the plus sign to expand the PID folder.</w:t>
      </w:r>
    </w:p>
    <w:p w:rsidR="00D210E2" w:rsidRDefault="00D210E2" w:rsidP="00D210E2">
      <w:pPr>
        <w:rPr>
          <w:sz w:val="24"/>
          <w:szCs w:val="24"/>
        </w:rPr>
      </w:pPr>
      <w:r>
        <w:rPr>
          <w:noProof/>
        </w:rPr>
        <w:drawing>
          <wp:inline distT="0" distB="0" distL="0" distR="0">
            <wp:extent cx="5943600" cy="3254375"/>
            <wp:effectExtent l="0" t="0" r="0" b="3175"/>
            <wp:docPr id="299" name="Picture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943600" cy="3254375"/>
                    </a:xfrm>
                    <a:prstGeom prst="rect">
                      <a:avLst/>
                    </a:prstGeom>
                  </pic:spPr>
                </pic:pic>
              </a:graphicData>
            </a:graphic>
          </wp:inline>
        </w:drawing>
      </w:r>
    </w:p>
    <w:p w:rsidR="00D210E2" w:rsidRDefault="00D210E2" w:rsidP="00D210E2">
      <w:pPr>
        <w:rPr>
          <w:sz w:val="24"/>
          <w:szCs w:val="24"/>
        </w:rPr>
      </w:pPr>
    </w:p>
    <w:p w:rsidR="00D210E2" w:rsidRPr="00F50FBC" w:rsidRDefault="00D210E2" w:rsidP="00D210E2">
      <w:pPr>
        <w:rPr>
          <w:sz w:val="20"/>
          <w:szCs w:val="20"/>
        </w:rPr>
      </w:pPr>
      <w:r w:rsidRPr="00F50FBC">
        <w:rPr>
          <w:sz w:val="20"/>
          <w:szCs w:val="20"/>
        </w:rPr>
        <w:t>To run the report for ALL PIDs select the radio dial button next to Total PID and click OK.</w:t>
      </w:r>
    </w:p>
    <w:p w:rsidR="00D210E2" w:rsidRDefault="00D210E2" w:rsidP="00D210E2">
      <w:r>
        <w:rPr>
          <w:noProof/>
        </w:rPr>
        <w:drawing>
          <wp:inline distT="0" distB="0" distL="0" distR="0">
            <wp:extent cx="5943600" cy="3261995"/>
            <wp:effectExtent l="0" t="0" r="0" b="0"/>
            <wp:docPr id="9216" name="Picture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5943600" cy="3261995"/>
                    </a:xfrm>
                    <a:prstGeom prst="rect">
                      <a:avLst/>
                    </a:prstGeom>
                  </pic:spPr>
                </pic:pic>
              </a:graphicData>
            </a:graphic>
          </wp:inline>
        </w:drawing>
      </w:r>
    </w:p>
    <w:p w:rsidR="00D210E2" w:rsidRPr="002006AF" w:rsidRDefault="00D210E2" w:rsidP="00D210E2"/>
    <w:p w:rsidR="00D210E2" w:rsidRDefault="00D210E2" w:rsidP="00D210E2">
      <w:pPr>
        <w:rPr>
          <w:rFonts w:cs="Arial"/>
          <w:sz w:val="24"/>
          <w:szCs w:val="24"/>
        </w:rPr>
      </w:pPr>
    </w:p>
    <w:p w:rsidR="00D210E2" w:rsidRPr="00F50FBC" w:rsidRDefault="00D210E2" w:rsidP="00D210E2">
      <w:pPr>
        <w:rPr>
          <w:rFonts w:cs="Arial"/>
          <w:sz w:val="20"/>
          <w:szCs w:val="20"/>
        </w:rPr>
      </w:pPr>
      <w:r w:rsidRPr="00F50FBC">
        <w:rPr>
          <w:rFonts w:cs="Arial"/>
          <w:sz w:val="20"/>
          <w:szCs w:val="20"/>
        </w:rPr>
        <w:t>To run the report for a specific Project ID expand the Total PID folder and use the scroll bar to locate the PID.</w:t>
      </w:r>
      <w:r w:rsidR="004B4871">
        <w:rPr>
          <w:rFonts w:cs="Arial"/>
          <w:sz w:val="20"/>
          <w:szCs w:val="20"/>
        </w:rPr>
        <w:t xml:space="preserve">  C</w:t>
      </w:r>
      <w:r w:rsidRPr="00F50FBC">
        <w:rPr>
          <w:rFonts w:cs="Arial"/>
          <w:sz w:val="20"/>
          <w:szCs w:val="20"/>
        </w:rPr>
        <w:t xml:space="preserve">lick the radio dial button to select it, and </w:t>
      </w:r>
      <w:r w:rsidR="004B4871">
        <w:rPr>
          <w:rFonts w:cs="Arial"/>
          <w:sz w:val="20"/>
          <w:szCs w:val="20"/>
        </w:rPr>
        <w:t xml:space="preserve">then </w:t>
      </w:r>
      <w:r w:rsidRPr="00F50FBC">
        <w:rPr>
          <w:rFonts w:cs="Arial"/>
          <w:sz w:val="20"/>
          <w:szCs w:val="20"/>
        </w:rPr>
        <w:t>click OK.</w:t>
      </w:r>
    </w:p>
    <w:p w:rsidR="00D210E2" w:rsidRDefault="00D210E2" w:rsidP="00D210E2">
      <w:pPr>
        <w:rPr>
          <w:rFonts w:ascii="Arial" w:hAnsi="Arial" w:cs="Arial"/>
          <w:b/>
          <w:sz w:val="40"/>
          <w:szCs w:val="40"/>
        </w:rPr>
      </w:pPr>
      <w:r>
        <w:rPr>
          <w:noProof/>
        </w:rPr>
        <w:drawing>
          <wp:inline distT="0" distB="0" distL="0" distR="0">
            <wp:extent cx="5943600" cy="3253105"/>
            <wp:effectExtent l="0" t="0" r="0" b="4445"/>
            <wp:docPr id="9219" name="Picture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5943600" cy="3253105"/>
                    </a:xfrm>
                    <a:prstGeom prst="rect">
                      <a:avLst/>
                    </a:prstGeom>
                  </pic:spPr>
                </pic:pic>
              </a:graphicData>
            </a:graphic>
          </wp:inline>
        </w:drawing>
      </w:r>
    </w:p>
    <w:p w:rsidR="00D210E2" w:rsidRDefault="00D210E2" w:rsidP="00D210E2">
      <w:pPr>
        <w:rPr>
          <w:rFonts w:cs="Arial"/>
          <w:sz w:val="24"/>
          <w:szCs w:val="24"/>
        </w:rPr>
      </w:pPr>
    </w:p>
    <w:p w:rsidR="00C8409C" w:rsidRDefault="00C8409C" w:rsidP="00D210E2">
      <w:pPr>
        <w:rPr>
          <w:rFonts w:cs="Arial"/>
          <w:sz w:val="20"/>
          <w:szCs w:val="20"/>
        </w:rPr>
      </w:pPr>
    </w:p>
    <w:p w:rsidR="00D210E2" w:rsidRPr="00F50FBC" w:rsidRDefault="00D210E2" w:rsidP="00D210E2">
      <w:pPr>
        <w:rPr>
          <w:rFonts w:cs="Arial"/>
          <w:sz w:val="20"/>
          <w:szCs w:val="20"/>
        </w:rPr>
      </w:pPr>
      <w:r w:rsidRPr="00F50FBC">
        <w:rPr>
          <w:rFonts w:cs="Arial"/>
          <w:sz w:val="20"/>
          <w:szCs w:val="20"/>
        </w:rPr>
        <w:t>You will be directed back to the Point of View Window. Confirm</w:t>
      </w:r>
      <w:r>
        <w:rPr>
          <w:rFonts w:cs="Arial"/>
          <w:sz w:val="20"/>
          <w:szCs w:val="20"/>
        </w:rPr>
        <w:t xml:space="preserve"> that </w:t>
      </w:r>
      <w:r w:rsidRPr="00F50FBC">
        <w:rPr>
          <w:rFonts w:cs="Arial"/>
          <w:sz w:val="20"/>
          <w:szCs w:val="20"/>
        </w:rPr>
        <w:t xml:space="preserve">your member selections </w:t>
      </w:r>
      <w:r>
        <w:rPr>
          <w:rFonts w:cs="Arial"/>
          <w:sz w:val="20"/>
          <w:szCs w:val="20"/>
        </w:rPr>
        <w:t xml:space="preserve">are correct </w:t>
      </w:r>
      <w:r w:rsidRPr="00F50FBC">
        <w:rPr>
          <w:rFonts w:cs="Arial"/>
          <w:sz w:val="20"/>
          <w:szCs w:val="20"/>
        </w:rPr>
        <w:t>and click OK.</w:t>
      </w:r>
    </w:p>
    <w:p w:rsidR="00D210E2" w:rsidRDefault="00D210E2" w:rsidP="00D210E2">
      <w:pPr>
        <w:rPr>
          <w:rFonts w:ascii="Arial" w:hAnsi="Arial" w:cs="Arial"/>
          <w:b/>
          <w:sz w:val="40"/>
          <w:szCs w:val="40"/>
        </w:rPr>
      </w:pPr>
      <w:r>
        <w:rPr>
          <w:noProof/>
        </w:rPr>
        <w:drawing>
          <wp:inline distT="0" distB="0" distL="0" distR="0">
            <wp:extent cx="5943600" cy="3218180"/>
            <wp:effectExtent l="0" t="0" r="0" b="1270"/>
            <wp:docPr id="9221" name="Picture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5943600" cy="3218180"/>
                    </a:xfrm>
                    <a:prstGeom prst="rect">
                      <a:avLst/>
                    </a:prstGeom>
                  </pic:spPr>
                </pic:pic>
              </a:graphicData>
            </a:graphic>
          </wp:inline>
        </w:drawing>
      </w:r>
    </w:p>
    <w:p w:rsidR="00D210E2" w:rsidRDefault="00D210E2" w:rsidP="00D210E2">
      <w:pPr>
        <w:rPr>
          <w:rFonts w:ascii="Arial" w:hAnsi="Arial" w:cs="Arial"/>
          <w:b/>
          <w:sz w:val="40"/>
          <w:szCs w:val="40"/>
        </w:rPr>
      </w:pPr>
    </w:p>
    <w:p w:rsidR="00D210E2" w:rsidRPr="00F50FBC" w:rsidRDefault="00D210E2" w:rsidP="00D210E2">
      <w:pPr>
        <w:rPr>
          <w:rFonts w:cs="Arial"/>
          <w:sz w:val="20"/>
          <w:szCs w:val="20"/>
        </w:rPr>
      </w:pPr>
      <w:r w:rsidRPr="00F50FBC">
        <w:rPr>
          <w:rFonts w:cs="Arial"/>
          <w:sz w:val="20"/>
          <w:szCs w:val="20"/>
        </w:rPr>
        <w:t xml:space="preserve">A new window will appear prompting you to select a Practice Plan group and a reporting period. The report defaults to run for ALL practice plan funds, and for the most recent closed reporting period. </w:t>
      </w:r>
    </w:p>
    <w:p w:rsidR="00D210E2" w:rsidRDefault="00FD2FC8" w:rsidP="00D210E2">
      <w:pPr>
        <w:rPr>
          <w:rFonts w:cs="Arial"/>
          <w:sz w:val="24"/>
          <w:szCs w:val="24"/>
        </w:rPr>
      </w:pPr>
      <w:r>
        <w:rPr>
          <w:noProof/>
        </w:rPr>
        <w:drawing>
          <wp:inline distT="0" distB="0" distL="0" distR="0" wp14:anchorId="70BFC5FE" wp14:editId="1FE708CD">
            <wp:extent cx="5943600" cy="2943225"/>
            <wp:effectExtent l="0" t="0" r="0" b="9525"/>
            <wp:docPr id="9280" name="Picture 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43600" cy="2943225"/>
                    </a:xfrm>
                    <a:prstGeom prst="rect">
                      <a:avLst/>
                    </a:prstGeom>
                  </pic:spPr>
                </pic:pic>
              </a:graphicData>
            </a:graphic>
          </wp:inline>
        </w:drawing>
      </w:r>
    </w:p>
    <w:p w:rsidR="00D210E2" w:rsidRDefault="00D210E2" w:rsidP="00D210E2">
      <w:pPr>
        <w:rPr>
          <w:rFonts w:cs="Arial"/>
          <w:sz w:val="24"/>
          <w:szCs w:val="24"/>
        </w:rPr>
      </w:pPr>
    </w:p>
    <w:p w:rsidR="00C8409C" w:rsidRDefault="00C8409C" w:rsidP="00D210E2">
      <w:pPr>
        <w:rPr>
          <w:rFonts w:cs="Arial"/>
          <w:sz w:val="24"/>
          <w:szCs w:val="24"/>
        </w:rPr>
      </w:pPr>
    </w:p>
    <w:p w:rsidR="00C8409C" w:rsidRDefault="00C8409C" w:rsidP="00D210E2">
      <w:pPr>
        <w:rPr>
          <w:rFonts w:cs="Arial"/>
          <w:sz w:val="20"/>
          <w:szCs w:val="20"/>
        </w:rPr>
      </w:pPr>
    </w:p>
    <w:p w:rsidR="00D210E2" w:rsidRPr="00F50FBC" w:rsidRDefault="00D210E2" w:rsidP="00D210E2">
      <w:pPr>
        <w:rPr>
          <w:rFonts w:cs="Arial"/>
          <w:sz w:val="20"/>
          <w:szCs w:val="20"/>
        </w:rPr>
      </w:pPr>
      <w:r>
        <w:rPr>
          <w:rFonts w:cs="Arial"/>
          <w:sz w:val="20"/>
          <w:szCs w:val="20"/>
        </w:rPr>
        <w:t xml:space="preserve">To </w:t>
      </w:r>
      <w:r w:rsidRPr="00F50FBC">
        <w:rPr>
          <w:rFonts w:cs="Arial"/>
          <w:sz w:val="20"/>
          <w:szCs w:val="20"/>
        </w:rPr>
        <w:t xml:space="preserve">change the fund criteria, click on the icon to the right of the fund member box. </w:t>
      </w:r>
    </w:p>
    <w:p w:rsidR="00D210E2" w:rsidRPr="00FE12DD" w:rsidRDefault="00D210E2" w:rsidP="00D210E2">
      <w:pPr>
        <w:rPr>
          <w:rFonts w:cs="Arial"/>
          <w:sz w:val="24"/>
          <w:szCs w:val="24"/>
        </w:rPr>
      </w:pPr>
      <w:r>
        <w:rPr>
          <w:noProof/>
        </w:rPr>
        <w:drawing>
          <wp:inline distT="0" distB="0" distL="0" distR="0">
            <wp:extent cx="5943600" cy="2933700"/>
            <wp:effectExtent l="0" t="0" r="0" b="0"/>
            <wp:docPr id="9223"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5943600" cy="2933700"/>
                    </a:xfrm>
                    <a:prstGeom prst="rect">
                      <a:avLst/>
                    </a:prstGeom>
                  </pic:spPr>
                </pic:pic>
              </a:graphicData>
            </a:graphic>
          </wp:inline>
        </w:drawing>
      </w:r>
    </w:p>
    <w:p w:rsidR="00D210E2" w:rsidRDefault="00D210E2" w:rsidP="00D210E2">
      <w:pPr>
        <w:rPr>
          <w:rFonts w:ascii="Arial" w:hAnsi="Arial" w:cs="Arial"/>
          <w:b/>
          <w:sz w:val="40"/>
          <w:szCs w:val="40"/>
        </w:rPr>
      </w:pPr>
    </w:p>
    <w:p w:rsidR="00D210E2" w:rsidRDefault="00D210E2" w:rsidP="00D210E2">
      <w:pPr>
        <w:rPr>
          <w:rFonts w:cs="Arial"/>
          <w:sz w:val="20"/>
          <w:szCs w:val="20"/>
        </w:rPr>
      </w:pPr>
    </w:p>
    <w:p w:rsidR="00D210E2" w:rsidRPr="00F50FBC" w:rsidRDefault="00D210E2" w:rsidP="00D210E2">
      <w:pPr>
        <w:rPr>
          <w:rFonts w:cs="Arial"/>
          <w:sz w:val="20"/>
          <w:szCs w:val="20"/>
        </w:rPr>
      </w:pPr>
      <w:r w:rsidRPr="00F50FBC">
        <w:rPr>
          <w:rFonts w:cs="Arial"/>
          <w:sz w:val="20"/>
          <w:szCs w:val="20"/>
        </w:rPr>
        <w:t>Use the arrows to remove Practice Plan</w:t>
      </w:r>
      <w:r>
        <w:rPr>
          <w:rFonts w:cs="Arial"/>
          <w:sz w:val="20"/>
          <w:szCs w:val="20"/>
        </w:rPr>
        <w:t>s from the selection box.  Then c</w:t>
      </w:r>
      <w:r w:rsidRPr="00F50FBC">
        <w:rPr>
          <w:rFonts w:cs="Arial"/>
          <w:sz w:val="20"/>
          <w:szCs w:val="20"/>
        </w:rPr>
        <w:t xml:space="preserve">heck the box for the </w:t>
      </w:r>
      <w:r>
        <w:rPr>
          <w:rFonts w:cs="Arial"/>
          <w:sz w:val="20"/>
          <w:szCs w:val="20"/>
        </w:rPr>
        <w:t>desired practice plan group. U</w:t>
      </w:r>
      <w:r w:rsidRPr="00F50FBC">
        <w:rPr>
          <w:rFonts w:cs="Arial"/>
          <w:sz w:val="20"/>
          <w:szCs w:val="20"/>
        </w:rPr>
        <w:t>se the arrow button to</w:t>
      </w:r>
      <w:r>
        <w:rPr>
          <w:rFonts w:cs="Arial"/>
          <w:sz w:val="20"/>
          <w:szCs w:val="20"/>
        </w:rPr>
        <w:t xml:space="preserve"> move it to the selection box and c</w:t>
      </w:r>
      <w:r w:rsidRPr="00F50FBC">
        <w:rPr>
          <w:rFonts w:cs="Arial"/>
          <w:sz w:val="20"/>
          <w:szCs w:val="20"/>
        </w:rPr>
        <w:t>lick OK.</w:t>
      </w:r>
    </w:p>
    <w:p w:rsidR="00D210E2" w:rsidRDefault="00D210E2" w:rsidP="00D210E2">
      <w:pPr>
        <w:rPr>
          <w:rFonts w:ascii="Arial" w:hAnsi="Arial" w:cs="Arial"/>
          <w:b/>
          <w:sz w:val="40"/>
          <w:szCs w:val="40"/>
        </w:rPr>
      </w:pPr>
      <w:r>
        <w:rPr>
          <w:noProof/>
        </w:rPr>
        <w:drawing>
          <wp:inline distT="0" distB="0" distL="0" distR="0">
            <wp:extent cx="5943600" cy="2955290"/>
            <wp:effectExtent l="0" t="0" r="0" b="0"/>
            <wp:docPr id="9229" name="Picture 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5943600" cy="2955290"/>
                    </a:xfrm>
                    <a:prstGeom prst="rect">
                      <a:avLst/>
                    </a:prstGeom>
                  </pic:spPr>
                </pic:pic>
              </a:graphicData>
            </a:graphic>
          </wp:inline>
        </w:drawing>
      </w:r>
    </w:p>
    <w:p w:rsidR="00D210E2" w:rsidRDefault="00D210E2" w:rsidP="00D210E2">
      <w:pPr>
        <w:rPr>
          <w:rFonts w:ascii="Arial" w:hAnsi="Arial" w:cs="Arial"/>
          <w:b/>
          <w:sz w:val="40"/>
          <w:szCs w:val="40"/>
        </w:rPr>
      </w:pPr>
    </w:p>
    <w:p w:rsidR="00D210E2" w:rsidRPr="00BE5E15" w:rsidRDefault="00D210E2" w:rsidP="00D210E2">
      <w:pPr>
        <w:rPr>
          <w:rFonts w:cs="Arial"/>
          <w:sz w:val="20"/>
          <w:szCs w:val="20"/>
        </w:rPr>
      </w:pPr>
      <w:r w:rsidRPr="00BE5E15">
        <w:rPr>
          <w:rFonts w:cs="Arial"/>
          <w:sz w:val="20"/>
          <w:szCs w:val="20"/>
        </w:rPr>
        <w:t>To change the reporting period, click on the icon next to the Period box.</w:t>
      </w:r>
    </w:p>
    <w:p w:rsidR="00D210E2" w:rsidRDefault="00D210E2" w:rsidP="00D210E2">
      <w:pPr>
        <w:rPr>
          <w:rFonts w:ascii="Arial" w:hAnsi="Arial" w:cs="Arial"/>
          <w:b/>
          <w:sz w:val="40"/>
          <w:szCs w:val="40"/>
        </w:rPr>
      </w:pPr>
      <w:r>
        <w:rPr>
          <w:noProof/>
        </w:rPr>
        <w:drawing>
          <wp:inline distT="0" distB="0" distL="0" distR="0">
            <wp:extent cx="5943600" cy="2933700"/>
            <wp:effectExtent l="0" t="0" r="0" b="0"/>
            <wp:docPr id="9237"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5943600" cy="2933700"/>
                    </a:xfrm>
                    <a:prstGeom prst="rect">
                      <a:avLst/>
                    </a:prstGeom>
                  </pic:spPr>
                </pic:pic>
              </a:graphicData>
            </a:graphic>
          </wp:inline>
        </w:drawing>
      </w:r>
    </w:p>
    <w:p w:rsidR="00D210E2" w:rsidRDefault="00D210E2" w:rsidP="00D210E2">
      <w:pPr>
        <w:rPr>
          <w:rFonts w:cs="Arial"/>
          <w:sz w:val="24"/>
          <w:szCs w:val="24"/>
        </w:rPr>
      </w:pPr>
    </w:p>
    <w:p w:rsidR="00D210E2" w:rsidRDefault="00D210E2" w:rsidP="00D210E2">
      <w:pPr>
        <w:rPr>
          <w:rFonts w:cs="Arial"/>
          <w:sz w:val="24"/>
          <w:szCs w:val="24"/>
        </w:rPr>
      </w:pPr>
    </w:p>
    <w:p w:rsidR="00D210E2" w:rsidRPr="00BE5E15" w:rsidRDefault="00D210E2" w:rsidP="00D210E2">
      <w:pPr>
        <w:rPr>
          <w:rFonts w:cs="Arial"/>
          <w:sz w:val="20"/>
          <w:szCs w:val="20"/>
        </w:rPr>
      </w:pPr>
      <w:r w:rsidRPr="00BE5E15">
        <w:rPr>
          <w:rFonts w:cs="Arial"/>
          <w:sz w:val="20"/>
          <w:szCs w:val="20"/>
        </w:rPr>
        <w:t>Use the arrow button to remove the default reporti</w:t>
      </w:r>
      <w:r>
        <w:rPr>
          <w:rFonts w:cs="Arial"/>
          <w:sz w:val="20"/>
          <w:szCs w:val="20"/>
        </w:rPr>
        <w:t>ng period from the selection box</w:t>
      </w:r>
      <w:r w:rsidRPr="00BE5E15">
        <w:rPr>
          <w:rFonts w:cs="Arial"/>
          <w:sz w:val="20"/>
          <w:szCs w:val="20"/>
        </w:rPr>
        <w:t>. Then selec</w:t>
      </w:r>
      <w:r>
        <w:rPr>
          <w:rFonts w:cs="Arial"/>
          <w:sz w:val="20"/>
          <w:szCs w:val="20"/>
        </w:rPr>
        <w:t xml:space="preserve">t the intended </w:t>
      </w:r>
      <w:r w:rsidRPr="00BE5E15">
        <w:rPr>
          <w:rFonts w:cs="Arial"/>
          <w:sz w:val="20"/>
          <w:szCs w:val="20"/>
        </w:rPr>
        <w:t>reporting period and use the arrow butt</w:t>
      </w:r>
      <w:r>
        <w:rPr>
          <w:rFonts w:cs="Arial"/>
          <w:sz w:val="20"/>
          <w:szCs w:val="20"/>
        </w:rPr>
        <w:t>on to move it to the selection box</w:t>
      </w:r>
      <w:r w:rsidRPr="00BE5E15">
        <w:rPr>
          <w:rFonts w:cs="Arial"/>
          <w:sz w:val="20"/>
          <w:szCs w:val="20"/>
        </w:rPr>
        <w:t>. Click OK.</w:t>
      </w:r>
    </w:p>
    <w:p w:rsidR="00D210E2" w:rsidRDefault="00D210E2" w:rsidP="00D210E2">
      <w:pPr>
        <w:rPr>
          <w:rFonts w:ascii="Arial" w:hAnsi="Arial" w:cs="Arial"/>
          <w:b/>
          <w:sz w:val="40"/>
          <w:szCs w:val="40"/>
        </w:rPr>
      </w:pPr>
      <w:r>
        <w:rPr>
          <w:noProof/>
        </w:rPr>
        <w:drawing>
          <wp:inline distT="0" distB="0" distL="0" distR="0">
            <wp:extent cx="5943600" cy="2959735"/>
            <wp:effectExtent l="0" t="0" r="0" b="0"/>
            <wp:docPr id="9238" name="Picture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5943600" cy="2959735"/>
                    </a:xfrm>
                    <a:prstGeom prst="rect">
                      <a:avLst/>
                    </a:prstGeom>
                  </pic:spPr>
                </pic:pic>
              </a:graphicData>
            </a:graphic>
          </wp:inline>
        </w:drawing>
      </w:r>
    </w:p>
    <w:p w:rsidR="00D210E2" w:rsidRDefault="00D210E2" w:rsidP="00D210E2">
      <w:pPr>
        <w:rPr>
          <w:rFonts w:cs="Arial"/>
          <w:sz w:val="24"/>
          <w:szCs w:val="24"/>
        </w:rPr>
      </w:pPr>
    </w:p>
    <w:p w:rsidR="00D210E2" w:rsidRPr="00BE5E15" w:rsidRDefault="00D210E2" w:rsidP="00D210E2">
      <w:pPr>
        <w:rPr>
          <w:rFonts w:cs="Arial"/>
          <w:sz w:val="20"/>
          <w:szCs w:val="20"/>
        </w:rPr>
      </w:pPr>
      <w:r>
        <w:rPr>
          <w:rFonts w:cs="Arial"/>
          <w:sz w:val="20"/>
          <w:szCs w:val="20"/>
        </w:rPr>
        <w:t xml:space="preserve">You will then return </w:t>
      </w:r>
      <w:r w:rsidRPr="00BE5E15">
        <w:rPr>
          <w:rFonts w:cs="Arial"/>
          <w:sz w:val="20"/>
          <w:szCs w:val="20"/>
        </w:rPr>
        <w:t>to the Respond to Prompts window. Confirm</w:t>
      </w:r>
      <w:r>
        <w:rPr>
          <w:rFonts w:cs="Arial"/>
          <w:sz w:val="20"/>
          <w:szCs w:val="20"/>
        </w:rPr>
        <w:t xml:space="preserve"> that </w:t>
      </w:r>
      <w:r w:rsidRPr="00BE5E15">
        <w:rPr>
          <w:rFonts w:cs="Arial"/>
          <w:sz w:val="20"/>
          <w:szCs w:val="20"/>
        </w:rPr>
        <w:t>the criteria</w:t>
      </w:r>
      <w:r>
        <w:rPr>
          <w:rFonts w:cs="Arial"/>
          <w:sz w:val="20"/>
          <w:szCs w:val="20"/>
        </w:rPr>
        <w:t xml:space="preserve"> are correct</w:t>
      </w:r>
      <w:r w:rsidRPr="00BE5E15">
        <w:rPr>
          <w:rFonts w:cs="Arial"/>
          <w:sz w:val="20"/>
          <w:szCs w:val="20"/>
        </w:rPr>
        <w:t xml:space="preserve"> and click OK.</w:t>
      </w:r>
    </w:p>
    <w:p w:rsidR="00D210E2" w:rsidRDefault="00D210E2" w:rsidP="00D210E2">
      <w:pPr>
        <w:rPr>
          <w:rFonts w:ascii="Arial" w:hAnsi="Arial" w:cs="Arial"/>
          <w:b/>
          <w:sz w:val="40"/>
          <w:szCs w:val="40"/>
        </w:rPr>
      </w:pPr>
      <w:r>
        <w:rPr>
          <w:noProof/>
        </w:rPr>
        <w:drawing>
          <wp:inline distT="0" distB="0" distL="0" distR="0">
            <wp:extent cx="5943600" cy="2924175"/>
            <wp:effectExtent l="0" t="0" r="0" b="9525"/>
            <wp:docPr id="9239"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5943600" cy="2924175"/>
                    </a:xfrm>
                    <a:prstGeom prst="rect">
                      <a:avLst/>
                    </a:prstGeom>
                  </pic:spPr>
                </pic:pic>
              </a:graphicData>
            </a:graphic>
          </wp:inline>
        </w:drawing>
      </w:r>
    </w:p>
    <w:p w:rsidR="00941D9A" w:rsidRDefault="00941D9A" w:rsidP="00D210E2">
      <w:pPr>
        <w:rPr>
          <w:rFonts w:cs="Arial"/>
          <w:sz w:val="20"/>
          <w:szCs w:val="20"/>
        </w:rPr>
      </w:pPr>
    </w:p>
    <w:p w:rsidR="00D210E2" w:rsidRPr="00B22F45" w:rsidRDefault="00D210E2" w:rsidP="00D210E2">
      <w:pPr>
        <w:rPr>
          <w:rFonts w:cs="Arial"/>
          <w:sz w:val="20"/>
          <w:szCs w:val="20"/>
        </w:rPr>
      </w:pPr>
      <w:r w:rsidRPr="00B22F45">
        <w:rPr>
          <w:rFonts w:cs="Arial"/>
          <w:sz w:val="20"/>
          <w:szCs w:val="20"/>
        </w:rPr>
        <w:t xml:space="preserve">The HTML </w:t>
      </w:r>
      <w:r w:rsidR="008C3F78">
        <w:rPr>
          <w:rFonts w:cs="Arial"/>
          <w:sz w:val="20"/>
          <w:szCs w:val="20"/>
        </w:rPr>
        <w:t xml:space="preserve">version of the Actual to Budget Forecast </w:t>
      </w:r>
      <w:r w:rsidRPr="00B22F45">
        <w:rPr>
          <w:rFonts w:cs="Arial"/>
          <w:sz w:val="20"/>
          <w:szCs w:val="20"/>
        </w:rPr>
        <w:t>Practice Plan report will appear in your window. Like</w:t>
      </w:r>
      <w:r w:rsidR="008C3F78">
        <w:rPr>
          <w:rFonts w:cs="Arial"/>
          <w:sz w:val="20"/>
          <w:szCs w:val="20"/>
        </w:rPr>
        <w:t xml:space="preserve"> the All Funds Actual to Budget Forecast </w:t>
      </w:r>
      <w:r w:rsidRPr="00B22F45">
        <w:rPr>
          <w:rFonts w:cs="Arial"/>
          <w:sz w:val="20"/>
          <w:szCs w:val="20"/>
        </w:rPr>
        <w:t xml:space="preserve">report, click on the arrows next to the line item categories to drill-down to </w:t>
      </w:r>
      <w:r>
        <w:rPr>
          <w:rFonts w:cs="Arial"/>
          <w:sz w:val="20"/>
          <w:szCs w:val="20"/>
        </w:rPr>
        <w:t xml:space="preserve">see </w:t>
      </w:r>
      <w:r w:rsidRPr="00B22F45">
        <w:rPr>
          <w:rFonts w:cs="Arial"/>
          <w:sz w:val="20"/>
          <w:szCs w:val="20"/>
        </w:rPr>
        <w:t xml:space="preserve">the supporting detail. </w:t>
      </w:r>
      <w:r w:rsidR="00EF3A1A">
        <w:rPr>
          <w:rFonts w:cs="Arial"/>
          <w:sz w:val="20"/>
          <w:szCs w:val="20"/>
        </w:rPr>
        <w:t>The only difference between the Practice Plan report and the All Funds report is the way the accounts are grouped. As previously mentioned, the categorization of the Practice Plan report is required by UT System.</w:t>
      </w:r>
      <w:r w:rsidR="00B9173D">
        <w:rPr>
          <w:rFonts w:cs="Arial"/>
          <w:sz w:val="20"/>
          <w:szCs w:val="20"/>
        </w:rPr>
        <w:t xml:space="preserve"> At this point the HTML report can be exported to Excel by following the steps in the Export a report to Excel section. Keep in mind that for detail to be exported to Excel it must first be expanded in the HTML format.</w:t>
      </w:r>
    </w:p>
    <w:p w:rsidR="0048044B" w:rsidRPr="0048044B" w:rsidRDefault="00D210E2" w:rsidP="0048044B">
      <w:pPr>
        <w:rPr>
          <w:rFonts w:ascii="Arial" w:hAnsi="Arial" w:cs="Arial"/>
          <w:b/>
          <w:sz w:val="40"/>
          <w:szCs w:val="40"/>
        </w:rPr>
      </w:pPr>
      <w:r>
        <w:rPr>
          <w:noProof/>
        </w:rPr>
        <w:drawing>
          <wp:inline distT="0" distB="0" distL="0" distR="0">
            <wp:extent cx="5943600" cy="3365500"/>
            <wp:effectExtent l="0" t="0" r="0" b="6350"/>
            <wp:docPr id="9240"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5943600" cy="3365500"/>
                    </a:xfrm>
                    <a:prstGeom prst="rect">
                      <a:avLst/>
                    </a:prstGeom>
                  </pic:spPr>
                </pic:pic>
              </a:graphicData>
            </a:graphic>
          </wp:inline>
        </w:drawing>
      </w:r>
    </w:p>
    <w:p w:rsidR="002A48DD" w:rsidRDefault="002A48DD" w:rsidP="004657B9">
      <w:pPr>
        <w:pStyle w:val="Heading1"/>
      </w:pPr>
      <w:bookmarkStart w:id="20" w:name="_Toc370290899"/>
      <w:r w:rsidRPr="002A48DD">
        <w:t>Interpreting the Actual to Budget Forecast report</w:t>
      </w:r>
      <w:r w:rsidR="006773E8">
        <w:t>s</w:t>
      </w:r>
      <w:bookmarkEnd w:id="20"/>
    </w:p>
    <w:p w:rsidR="00A96F08" w:rsidRDefault="00A96F08" w:rsidP="00A96F08"/>
    <w:p w:rsidR="008B44E5" w:rsidRPr="008C3F78" w:rsidRDefault="00B0074F" w:rsidP="00A96F08">
      <w:pPr>
        <w:rPr>
          <w:sz w:val="20"/>
          <w:szCs w:val="20"/>
        </w:rPr>
      </w:pPr>
      <w:r w:rsidRPr="008C3F78">
        <w:rPr>
          <w:sz w:val="20"/>
          <w:szCs w:val="20"/>
        </w:rPr>
        <w:t xml:space="preserve">The Budget-to-Actual report is presented in the same Profit and Loss (or P&amp;L) format displaying the same revenue and expenses categories, and calculating </w:t>
      </w:r>
      <w:r w:rsidRPr="008C3F78">
        <w:rPr>
          <w:sz w:val="20"/>
          <w:szCs w:val="20"/>
          <w:u w:val="single"/>
        </w:rPr>
        <w:t>Margin</w:t>
      </w:r>
      <w:r w:rsidRPr="008C3F78">
        <w:rPr>
          <w:sz w:val="20"/>
          <w:szCs w:val="20"/>
        </w:rPr>
        <w:t xml:space="preserve"> and </w:t>
      </w:r>
      <w:r w:rsidRPr="008C3F78">
        <w:rPr>
          <w:sz w:val="20"/>
          <w:szCs w:val="20"/>
          <w:u w:val="single"/>
        </w:rPr>
        <w:t>Change in Net Position</w:t>
      </w:r>
      <w:r w:rsidRPr="008C3F78">
        <w:rPr>
          <w:sz w:val="20"/>
          <w:szCs w:val="20"/>
        </w:rPr>
        <w:t xml:space="preserve"> similar to the </w:t>
      </w:r>
      <w:r w:rsidRPr="008C3F78">
        <w:rPr>
          <w:sz w:val="20"/>
          <w:szCs w:val="20"/>
          <w:u w:val="single"/>
        </w:rPr>
        <w:t>Actual-to-Actual</w:t>
      </w:r>
      <w:r w:rsidRPr="008C3F78">
        <w:rPr>
          <w:sz w:val="20"/>
          <w:szCs w:val="20"/>
        </w:rPr>
        <w:t xml:space="preserve"> report.</w:t>
      </w:r>
      <w:r w:rsidR="00A96F08" w:rsidRPr="008C3F78">
        <w:rPr>
          <w:sz w:val="20"/>
          <w:szCs w:val="20"/>
        </w:rPr>
        <w:t xml:space="preserve">  </w:t>
      </w:r>
      <w:r w:rsidRPr="008C3F78">
        <w:rPr>
          <w:sz w:val="20"/>
          <w:szCs w:val="20"/>
        </w:rPr>
        <w:t>In addition, all of the PeopleSoft general ledger account codes for revenues and expenses have been grouped into one of these line items.  Refer to the Hyperion SharePoint site for a listing of the P&amp;L account code groupings.</w:t>
      </w:r>
    </w:p>
    <w:p w:rsidR="00A96F08" w:rsidRPr="00A96F08" w:rsidRDefault="00A96F08" w:rsidP="00A96F08">
      <w:r>
        <w:rPr>
          <w:noProof/>
        </w:rPr>
        <w:drawing>
          <wp:inline distT="0" distB="0" distL="0" distR="0">
            <wp:extent cx="4952010" cy="6702150"/>
            <wp:effectExtent l="19050" t="19050" r="20320" b="2286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4979923" cy="6739929"/>
                    </a:xfrm>
                    <a:prstGeom prst="rect">
                      <a:avLst/>
                    </a:prstGeom>
                    <a:ln>
                      <a:solidFill>
                        <a:schemeClr val="tx1"/>
                      </a:solidFill>
                    </a:ln>
                  </pic:spPr>
                </pic:pic>
              </a:graphicData>
            </a:graphic>
          </wp:inline>
        </w:drawing>
      </w:r>
    </w:p>
    <w:p w:rsidR="00A96F08" w:rsidRPr="00A96F08" w:rsidRDefault="00A96F08" w:rsidP="00A96F08">
      <w:r w:rsidRPr="00A96F08">
        <w:t xml:space="preserve">  </w:t>
      </w:r>
    </w:p>
    <w:p w:rsidR="008B44E5" w:rsidRPr="000F61CD" w:rsidRDefault="00B0074F" w:rsidP="000F61CD">
      <w:pPr>
        <w:rPr>
          <w:sz w:val="20"/>
          <w:szCs w:val="20"/>
        </w:rPr>
      </w:pPr>
      <w:r w:rsidRPr="000F61CD">
        <w:rPr>
          <w:sz w:val="20"/>
          <w:szCs w:val="20"/>
        </w:rPr>
        <w:t>The information in this report con</w:t>
      </w:r>
      <w:r w:rsidR="000F61CD" w:rsidRPr="000F61CD">
        <w:rPr>
          <w:sz w:val="20"/>
          <w:szCs w:val="20"/>
        </w:rPr>
        <w:t xml:space="preserve">sists of </w:t>
      </w:r>
      <w:r w:rsidR="000F61CD">
        <w:rPr>
          <w:sz w:val="20"/>
          <w:szCs w:val="20"/>
        </w:rPr>
        <w:t xml:space="preserve">both </w:t>
      </w:r>
      <w:r w:rsidR="000F61CD" w:rsidRPr="000F61CD">
        <w:rPr>
          <w:sz w:val="20"/>
          <w:szCs w:val="20"/>
        </w:rPr>
        <w:t xml:space="preserve">budget and actual data.  </w:t>
      </w:r>
      <w:r w:rsidRPr="000F61CD">
        <w:rPr>
          <w:sz w:val="20"/>
          <w:szCs w:val="20"/>
        </w:rPr>
        <w:t xml:space="preserve">The data in the </w:t>
      </w:r>
      <w:r w:rsidRPr="000F61CD">
        <w:rPr>
          <w:b/>
          <w:bCs/>
          <w:sz w:val="20"/>
          <w:szCs w:val="20"/>
        </w:rPr>
        <w:t>Budget</w:t>
      </w:r>
      <w:r w:rsidRPr="000F61CD">
        <w:rPr>
          <w:sz w:val="20"/>
          <w:szCs w:val="20"/>
        </w:rPr>
        <w:t xml:space="preserve"> column feeds from the ORIGINAL budget entries recorded during the budget cycle by budget category as of the month close for a given reporting period.</w:t>
      </w:r>
    </w:p>
    <w:p w:rsidR="008B44E5" w:rsidRPr="000F61CD" w:rsidRDefault="00B0074F" w:rsidP="000F61CD">
      <w:pPr>
        <w:rPr>
          <w:sz w:val="20"/>
          <w:szCs w:val="20"/>
        </w:rPr>
      </w:pPr>
      <w:r w:rsidRPr="000F61CD">
        <w:rPr>
          <w:sz w:val="20"/>
          <w:szCs w:val="20"/>
        </w:rPr>
        <w:t xml:space="preserve">The second column shows the ADJUSTED budget by category for the same reporting period.  This data feeds from entries recorded during the </w:t>
      </w:r>
      <w:r w:rsidRPr="000F61CD">
        <w:rPr>
          <w:b/>
          <w:bCs/>
          <w:sz w:val="20"/>
          <w:szCs w:val="20"/>
        </w:rPr>
        <w:t>Forecasting Process</w:t>
      </w:r>
      <w:r w:rsidRPr="000F61CD">
        <w:rPr>
          <w:sz w:val="20"/>
          <w:szCs w:val="20"/>
        </w:rPr>
        <w:t xml:space="preserve"> which will be discussed in deta</w:t>
      </w:r>
      <w:r w:rsidR="000F61CD">
        <w:rPr>
          <w:sz w:val="20"/>
          <w:szCs w:val="20"/>
        </w:rPr>
        <w:t>il in a separate training document</w:t>
      </w:r>
      <w:r w:rsidRPr="000F61CD">
        <w:rPr>
          <w:sz w:val="20"/>
          <w:szCs w:val="20"/>
        </w:rPr>
        <w:t>.</w:t>
      </w:r>
    </w:p>
    <w:p w:rsidR="008B44E5" w:rsidRPr="000F61CD" w:rsidRDefault="00B0074F" w:rsidP="000F61CD">
      <w:pPr>
        <w:rPr>
          <w:sz w:val="20"/>
          <w:szCs w:val="20"/>
        </w:rPr>
      </w:pPr>
      <w:r w:rsidRPr="000F61CD">
        <w:rPr>
          <w:sz w:val="20"/>
          <w:szCs w:val="20"/>
        </w:rPr>
        <w:t xml:space="preserve">The third column shows actual activity that feeds from PeopleSoft by category and for the same reporting period. </w:t>
      </w:r>
    </w:p>
    <w:p w:rsidR="000F61CD" w:rsidRPr="00A96F08" w:rsidRDefault="000F61CD" w:rsidP="000F61CD">
      <w:r>
        <w:rPr>
          <w:noProof/>
        </w:rPr>
        <w:drawing>
          <wp:inline distT="0" distB="0" distL="0" distR="0">
            <wp:extent cx="4821381" cy="6525354"/>
            <wp:effectExtent l="19050" t="19050" r="17780" b="2794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4821381" cy="6525354"/>
                    </a:xfrm>
                    <a:prstGeom prst="rect">
                      <a:avLst/>
                    </a:prstGeom>
                    <a:ln>
                      <a:solidFill>
                        <a:schemeClr val="tx1"/>
                      </a:solidFill>
                    </a:ln>
                  </pic:spPr>
                </pic:pic>
              </a:graphicData>
            </a:graphic>
          </wp:inline>
        </w:drawing>
      </w:r>
    </w:p>
    <w:p w:rsidR="000F61CD" w:rsidRDefault="00A96F08" w:rsidP="000F61CD">
      <w:r w:rsidRPr="00A96F08">
        <w:t> </w:t>
      </w:r>
    </w:p>
    <w:p w:rsidR="008C3F78" w:rsidRDefault="008C3F78" w:rsidP="000F61CD">
      <w:pPr>
        <w:rPr>
          <w:sz w:val="20"/>
          <w:szCs w:val="20"/>
        </w:rPr>
      </w:pPr>
    </w:p>
    <w:p w:rsidR="008C3F78" w:rsidRDefault="000F61CD" w:rsidP="000F61CD">
      <w:pPr>
        <w:rPr>
          <w:sz w:val="20"/>
          <w:szCs w:val="20"/>
        </w:rPr>
      </w:pPr>
      <w:r w:rsidRPr="008C3F78">
        <w:rPr>
          <w:sz w:val="20"/>
          <w:szCs w:val="20"/>
        </w:rPr>
        <w:t>V</w:t>
      </w:r>
      <w:r w:rsidR="00B0074F" w:rsidRPr="008C3F78">
        <w:rPr>
          <w:sz w:val="20"/>
          <w:szCs w:val="20"/>
        </w:rPr>
        <w:t>ariances are calculated by comparing actual activity to the adjusted budget.</w:t>
      </w:r>
      <w:r w:rsidRPr="008C3F78">
        <w:rPr>
          <w:sz w:val="20"/>
          <w:szCs w:val="20"/>
        </w:rPr>
        <w:t xml:space="preserve">  </w:t>
      </w:r>
      <w:r w:rsidR="00B0074F" w:rsidRPr="008C3F78">
        <w:rPr>
          <w:sz w:val="20"/>
          <w:szCs w:val="20"/>
        </w:rPr>
        <w:t>Variances are presented in both dollar amount and percentage, with those exceeding the 10% threshold and requiring explanation being highlighted in yellow.</w:t>
      </w:r>
      <w:r w:rsidRPr="008C3F78">
        <w:rPr>
          <w:sz w:val="20"/>
          <w:szCs w:val="20"/>
        </w:rPr>
        <w:t xml:space="preserve"> </w:t>
      </w:r>
    </w:p>
    <w:p w:rsidR="000F61CD" w:rsidRPr="00A96F08" w:rsidRDefault="000F61CD" w:rsidP="000F61CD">
      <w:r>
        <w:rPr>
          <w:noProof/>
        </w:rPr>
        <w:drawing>
          <wp:inline distT="0" distB="0" distL="0" distR="0">
            <wp:extent cx="5194390" cy="7030193"/>
            <wp:effectExtent l="19050" t="19050" r="25400" b="18415"/>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stretch>
                      <a:fillRect/>
                    </a:stretch>
                  </pic:blipFill>
                  <pic:spPr>
                    <a:xfrm>
                      <a:off x="0" y="0"/>
                      <a:ext cx="5199450" cy="7037041"/>
                    </a:xfrm>
                    <a:prstGeom prst="rect">
                      <a:avLst/>
                    </a:prstGeom>
                    <a:ln>
                      <a:solidFill>
                        <a:schemeClr val="tx1"/>
                      </a:solidFill>
                    </a:ln>
                  </pic:spPr>
                </pic:pic>
              </a:graphicData>
            </a:graphic>
          </wp:inline>
        </w:drawing>
      </w:r>
    </w:p>
    <w:p w:rsidR="00A96F08" w:rsidRPr="00A96F08" w:rsidRDefault="00A96F08" w:rsidP="00A96F08">
      <w:r w:rsidRPr="00A96F08">
        <w:rPr>
          <w:b/>
          <w:bCs/>
        </w:rPr>
        <w:t> </w:t>
      </w:r>
    </w:p>
    <w:p w:rsidR="008C3F78" w:rsidRDefault="008C3F78" w:rsidP="00A96F08">
      <w:pPr>
        <w:rPr>
          <w:sz w:val="20"/>
          <w:szCs w:val="20"/>
        </w:rPr>
      </w:pPr>
    </w:p>
    <w:p w:rsidR="00A96F08" w:rsidRPr="002C68D8" w:rsidRDefault="00A96F08" w:rsidP="00A96F08">
      <w:pPr>
        <w:rPr>
          <w:sz w:val="20"/>
          <w:szCs w:val="20"/>
        </w:rPr>
      </w:pPr>
      <w:r w:rsidRPr="002C68D8">
        <w:rPr>
          <w:sz w:val="20"/>
          <w:szCs w:val="20"/>
        </w:rPr>
        <w:t xml:space="preserve">While it is important to investigate significant line item variances, it’s imperative to understand how the information from this report is different from and can be used in conjunction with the </w:t>
      </w:r>
      <w:r w:rsidRPr="002C68D8">
        <w:rPr>
          <w:sz w:val="20"/>
          <w:szCs w:val="20"/>
          <w:u w:val="single"/>
        </w:rPr>
        <w:t>Actual-to-Actual</w:t>
      </w:r>
      <w:r w:rsidRPr="002C68D8">
        <w:rPr>
          <w:sz w:val="20"/>
          <w:szCs w:val="20"/>
        </w:rPr>
        <w:t xml:space="preserve"> report in analyzing financial outcomes.</w:t>
      </w:r>
    </w:p>
    <w:p w:rsidR="00A96F08" w:rsidRPr="002C68D8" w:rsidRDefault="00A96F08" w:rsidP="00A96F08">
      <w:pPr>
        <w:rPr>
          <w:sz w:val="20"/>
          <w:szCs w:val="20"/>
        </w:rPr>
      </w:pPr>
      <w:r w:rsidRPr="002C68D8">
        <w:rPr>
          <w:sz w:val="20"/>
          <w:szCs w:val="20"/>
        </w:rPr>
        <w:t xml:space="preserve">The </w:t>
      </w:r>
      <w:r w:rsidRPr="002C68D8">
        <w:rPr>
          <w:sz w:val="20"/>
          <w:szCs w:val="20"/>
          <w:u w:val="single"/>
        </w:rPr>
        <w:t>Actual-to-Actual</w:t>
      </w:r>
      <w:r w:rsidRPr="002C68D8">
        <w:rPr>
          <w:sz w:val="20"/>
          <w:szCs w:val="20"/>
        </w:rPr>
        <w:t xml:space="preserve"> report compares your financial performance to the prior year.  But how you operated last year may not be relevant to how you planned to operate in the current year.  The </w:t>
      </w:r>
      <w:r w:rsidRPr="002C68D8">
        <w:rPr>
          <w:sz w:val="20"/>
          <w:szCs w:val="20"/>
          <w:u w:val="single"/>
        </w:rPr>
        <w:t>Budget-to-Actual</w:t>
      </w:r>
      <w:r w:rsidRPr="002C68D8">
        <w:rPr>
          <w:sz w:val="20"/>
          <w:szCs w:val="20"/>
        </w:rPr>
        <w:t xml:space="preserve"> report will indicate whether you are on track towards meeting your financial goals.</w:t>
      </w:r>
    </w:p>
    <w:p w:rsidR="00A96F08" w:rsidRPr="002C68D8" w:rsidRDefault="00A96F08" w:rsidP="00A96F08">
      <w:pPr>
        <w:rPr>
          <w:sz w:val="20"/>
          <w:szCs w:val="20"/>
        </w:rPr>
      </w:pPr>
      <w:r w:rsidRPr="002C68D8">
        <w:rPr>
          <w:sz w:val="20"/>
          <w:szCs w:val="20"/>
        </w:rPr>
        <w:t xml:space="preserve">Analyzing the </w:t>
      </w:r>
      <w:r w:rsidRPr="002C68D8">
        <w:rPr>
          <w:sz w:val="20"/>
          <w:szCs w:val="20"/>
          <w:u w:val="single"/>
        </w:rPr>
        <w:t>Adjusted Margin</w:t>
      </w:r>
      <w:r w:rsidRPr="002C68D8">
        <w:rPr>
          <w:sz w:val="20"/>
          <w:szCs w:val="20"/>
        </w:rPr>
        <w:t xml:space="preserve"> and </w:t>
      </w:r>
      <w:r w:rsidRPr="002C68D8">
        <w:rPr>
          <w:sz w:val="20"/>
          <w:szCs w:val="20"/>
          <w:u w:val="single"/>
        </w:rPr>
        <w:t>Change in Net Position</w:t>
      </w:r>
      <w:r w:rsidRPr="002C68D8">
        <w:rPr>
          <w:sz w:val="20"/>
          <w:szCs w:val="20"/>
        </w:rPr>
        <w:t xml:space="preserve"> are just as critical so that management can fully identify the driving forces propelling them beyond their goals, which will allow for unplanned investments, or the obstacles that may require behavioral changes, like reducing expenses.</w:t>
      </w:r>
    </w:p>
    <w:p w:rsidR="00CB5100" w:rsidRPr="00A96F08" w:rsidRDefault="00CB5100" w:rsidP="00A96F08">
      <w:r>
        <w:rPr>
          <w:noProof/>
        </w:rPr>
        <w:drawing>
          <wp:inline distT="0" distB="0" distL="0" distR="0">
            <wp:extent cx="4465122" cy="6043187"/>
            <wp:effectExtent l="19050" t="19050" r="12065" b="1524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4475320" cy="6056989"/>
                    </a:xfrm>
                    <a:prstGeom prst="rect">
                      <a:avLst/>
                    </a:prstGeom>
                    <a:ln>
                      <a:solidFill>
                        <a:schemeClr val="tx1"/>
                      </a:solidFill>
                    </a:ln>
                  </pic:spPr>
                </pic:pic>
              </a:graphicData>
            </a:graphic>
          </wp:inline>
        </w:drawing>
      </w:r>
    </w:p>
    <w:p w:rsidR="006773E8" w:rsidRDefault="006773E8" w:rsidP="007266B7">
      <w:pPr>
        <w:rPr>
          <w:b/>
          <w:sz w:val="30"/>
          <w:szCs w:val="30"/>
        </w:rPr>
      </w:pPr>
    </w:p>
    <w:p w:rsidR="007266B7" w:rsidRPr="006773E8" w:rsidRDefault="00D210E2" w:rsidP="007266B7">
      <w:pPr>
        <w:rPr>
          <w:b/>
          <w:sz w:val="30"/>
          <w:szCs w:val="30"/>
        </w:rPr>
      </w:pPr>
      <w:r w:rsidRPr="006773E8">
        <w:rPr>
          <w:b/>
          <w:sz w:val="30"/>
          <w:szCs w:val="30"/>
        </w:rPr>
        <w:t xml:space="preserve">Interpreting the </w:t>
      </w:r>
      <w:r w:rsidR="002A48DD" w:rsidRPr="006773E8">
        <w:rPr>
          <w:b/>
          <w:sz w:val="30"/>
          <w:szCs w:val="30"/>
        </w:rPr>
        <w:t>Actual to Budget Forecast report for Practice Plan Funds</w:t>
      </w:r>
      <w:r w:rsidR="006773E8">
        <w:rPr>
          <w:b/>
          <w:sz w:val="30"/>
          <w:szCs w:val="30"/>
        </w:rPr>
        <w:t>:</w:t>
      </w:r>
    </w:p>
    <w:p w:rsidR="007266B7" w:rsidRPr="007266B7" w:rsidRDefault="007266B7" w:rsidP="007266B7">
      <w:pPr>
        <w:rPr>
          <w:sz w:val="20"/>
          <w:szCs w:val="20"/>
        </w:rPr>
      </w:pPr>
      <w:r w:rsidRPr="007266B7">
        <w:rPr>
          <w:sz w:val="20"/>
          <w:szCs w:val="20"/>
        </w:rPr>
        <w:t xml:space="preserve">Here is an example of the </w:t>
      </w:r>
      <w:r w:rsidRPr="007266B7">
        <w:rPr>
          <w:sz w:val="20"/>
          <w:szCs w:val="20"/>
          <w:u w:val="single"/>
        </w:rPr>
        <w:t>Budget-to-Actual</w:t>
      </w:r>
      <w:r w:rsidRPr="007266B7">
        <w:rPr>
          <w:sz w:val="20"/>
          <w:szCs w:val="20"/>
        </w:rPr>
        <w:t xml:space="preserve"> </w:t>
      </w:r>
      <w:r w:rsidRPr="006773E8">
        <w:rPr>
          <w:bCs/>
          <w:sz w:val="20"/>
          <w:szCs w:val="20"/>
        </w:rPr>
        <w:t>Practice Plan</w:t>
      </w:r>
      <w:r w:rsidRPr="007266B7">
        <w:rPr>
          <w:sz w:val="20"/>
          <w:szCs w:val="20"/>
        </w:rPr>
        <w:t xml:space="preserve"> report. You will see that it is very similar to the </w:t>
      </w:r>
      <w:r w:rsidRPr="006773E8">
        <w:rPr>
          <w:bCs/>
          <w:sz w:val="20"/>
          <w:szCs w:val="20"/>
        </w:rPr>
        <w:t>All funds</w:t>
      </w:r>
      <w:r w:rsidRPr="007266B7">
        <w:rPr>
          <w:sz w:val="20"/>
          <w:szCs w:val="20"/>
        </w:rPr>
        <w:t xml:space="preserve"> </w:t>
      </w:r>
      <w:r w:rsidRPr="007266B7">
        <w:rPr>
          <w:sz w:val="20"/>
          <w:szCs w:val="20"/>
          <w:u w:val="single"/>
        </w:rPr>
        <w:t>Actual-to-Budget Forecast</w:t>
      </w:r>
      <w:r w:rsidRPr="007266B7">
        <w:rPr>
          <w:sz w:val="20"/>
          <w:szCs w:val="20"/>
        </w:rPr>
        <w:t xml:space="preserve"> report.</w:t>
      </w:r>
      <w:r>
        <w:rPr>
          <w:sz w:val="20"/>
          <w:szCs w:val="20"/>
        </w:rPr>
        <w:t xml:space="preserve">  </w:t>
      </w:r>
      <w:r w:rsidRPr="007266B7">
        <w:rPr>
          <w:sz w:val="20"/>
          <w:szCs w:val="20"/>
        </w:rPr>
        <w:t>The same data is being pulled in, and the variances are calculated the same way. The only difference with this report is the way the accounts are grouped.  As previously mentioned, the categorization of the Practice Plan report is required by UT System.</w:t>
      </w:r>
    </w:p>
    <w:p w:rsidR="007266B7" w:rsidRPr="007266B7" w:rsidRDefault="007266B7" w:rsidP="007266B7">
      <w:pPr>
        <w:rPr>
          <w:sz w:val="20"/>
          <w:szCs w:val="20"/>
        </w:rPr>
      </w:pPr>
      <w:r w:rsidRPr="007266B7">
        <w:rPr>
          <w:sz w:val="20"/>
          <w:szCs w:val="20"/>
        </w:rPr>
        <w:t xml:space="preserve">The same attention and considerations should be given to the </w:t>
      </w:r>
      <w:r w:rsidRPr="007266B7">
        <w:rPr>
          <w:sz w:val="20"/>
          <w:szCs w:val="20"/>
          <w:u w:val="single"/>
        </w:rPr>
        <w:t>Adjusted Margin</w:t>
      </w:r>
      <w:r w:rsidRPr="007266B7">
        <w:rPr>
          <w:sz w:val="20"/>
          <w:szCs w:val="20"/>
        </w:rPr>
        <w:t xml:space="preserve"> and </w:t>
      </w:r>
      <w:r w:rsidRPr="007266B7">
        <w:rPr>
          <w:sz w:val="20"/>
          <w:szCs w:val="20"/>
          <w:u w:val="single"/>
        </w:rPr>
        <w:t>Change in Net Position</w:t>
      </w:r>
      <w:r w:rsidRPr="007266B7">
        <w:rPr>
          <w:sz w:val="20"/>
          <w:szCs w:val="20"/>
        </w:rPr>
        <w:t xml:space="preserve"> as with the previously discussed </w:t>
      </w:r>
      <w:r w:rsidRPr="006773E8">
        <w:rPr>
          <w:bCs/>
          <w:sz w:val="20"/>
          <w:szCs w:val="20"/>
        </w:rPr>
        <w:t>All Funds</w:t>
      </w:r>
      <w:r w:rsidRPr="007266B7">
        <w:rPr>
          <w:sz w:val="20"/>
          <w:szCs w:val="20"/>
        </w:rPr>
        <w:t xml:space="preserve"> report.</w:t>
      </w:r>
    </w:p>
    <w:p w:rsidR="007266B7" w:rsidRPr="007266B7" w:rsidRDefault="007266B7" w:rsidP="007266B7">
      <w:r>
        <w:rPr>
          <w:noProof/>
        </w:rPr>
        <w:drawing>
          <wp:inline distT="0" distB="0" distL="0" distR="0" wp14:anchorId="50A5BBFB" wp14:editId="2C7B0302">
            <wp:extent cx="5943600" cy="6371590"/>
            <wp:effectExtent l="19050" t="19050" r="19050" b="10160"/>
            <wp:docPr id="9281" name="Picture 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3600" cy="6371590"/>
                    </a:xfrm>
                    <a:prstGeom prst="rect">
                      <a:avLst/>
                    </a:prstGeom>
                    <a:ln>
                      <a:solidFill>
                        <a:schemeClr val="tx1"/>
                      </a:solidFill>
                    </a:ln>
                  </pic:spPr>
                </pic:pic>
              </a:graphicData>
            </a:graphic>
          </wp:inline>
        </w:drawing>
      </w:r>
    </w:p>
    <w:p w:rsidR="00AB7013" w:rsidRDefault="00AB7013" w:rsidP="004657B9">
      <w:pPr>
        <w:pStyle w:val="Heading1"/>
      </w:pPr>
      <w:bookmarkStart w:id="21" w:name="_Toc370290900"/>
      <w:r w:rsidRPr="00AB7013">
        <w:t>Annualized Projection report</w:t>
      </w:r>
      <w:bookmarkEnd w:id="21"/>
    </w:p>
    <w:p w:rsidR="00B8129B" w:rsidRPr="00B8129B" w:rsidRDefault="00B8129B" w:rsidP="00B8129B"/>
    <w:p w:rsidR="004657B9" w:rsidRPr="008110D2" w:rsidRDefault="004657B9" w:rsidP="00CD5652">
      <w:pPr>
        <w:numPr>
          <w:ilvl w:val="0"/>
          <w:numId w:val="15"/>
        </w:numPr>
        <w:rPr>
          <w:rFonts w:cs="Arial"/>
          <w:sz w:val="20"/>
          <w:szCs w:val="20"/>
        </w:rPr>
      </w:pPr>
      <w:r w:rsidRPr="008110D2">
        <w:rPr>
          <w:rFonts w:cs="Arial"/>
          <w:sz w:val="20"/>
          <w:szCs w:val="20"/>
        </w:rPr>
        <w:t>Annualized projection is a calculated estimate of how balances for a specified criteria will end at the close of the fiscal year based on the collection rate of revenues and the spend rate of expenses at a particular point in time.</w:t>
      </w:r>
    </w:p>
    <w:p w:rsidR="004657B9" w:rsidRPr="008110D2" w:rsidRDefault="004657B9" w:rsidP="00CD5652">
      <w:pPr>
        <w:numPr>
          <w:ilvl w:val="0"/>
          <w:numId w:val="15"/>
        </w:numPr>
        <w:rPr>
          <w:rFonts w:cs="Arial"/>
          <w:sz w:val="20"/>
          <w:szCs w:val="20"/>
        </w:rPr>
      </w:pPr>
      <w:r w:rsidRPr="008110D2">
        <w:rPr>
          <w:rFonts w:cs="Arial"/>
          <w:sz w:val="20"/>
          <w:szCs w:val="20"/>
        </w:rPr>
        <w:t>Does not account for known occurrences that may happen between now</w:t>
      </w:r>
      <w:r w:rsidRPr="008110D2">
        <w:rPr>
          <w:rFonts w:ascii="Arial" w:hAnsi="Arial" w:cs="Arial"/>
          <w:b/>
          <w:sz w:val="20"/>
          <w:szCs w:val="20"/>
        </w:rPr>
        <w:t xml:space="preserve"> </w:t>
      </w:r>
      <w:r w:rsidRPr="008110D2">
        <w:rPr>
          <w:rFonts w:cs="Arial"/>
          <w:sz w:val="20"/>
          <w:szCs w:val="20"/>
        </w:rPr>
        <w:t>and fiscal year end.</w:t>
      </w:r>
    </w:p>
    <w:p w:rsidR="004657B9" w:rsidRPr="008110D2" w:rsidRDefault="004657B9" w:rsidP="00CD5652">
      <w:pPr>
        <w:numPr>
          <w:ilvl w:val="0"/>
          <w:numId w:val="15"/>
        </w:numPr>
        <w:rPr>
          <w:rFonts w:cs="Arial"/>
          <w:sz w:val="20"/>
          <w:szCs w:val="20"/>
        </w:rPr>
      </w:pPr>
      <w:r w:rsidRPr="008110D2">
        <w:rPr>
          <w:rFonts w:cs="Arial"/>
          <w:sz w:val="20"/>
          <w:szCs w:val="20"/>
        </w:rPr>
        <w:t>No variance is calculated, and no variance explanation is required.</w:t>
      </w:r>
    </w:p>
    <w:p w:rsidR="00CD5652" w:rsidRDefault="00CD5652" w:rsidP="00AB7013">
      <w:pPr>
        <w:rPr>
          <w:rFonts w:ascii="Arial" w:hAnsi="Arial" w:cs="Arial"/>
          <w:b/>
          <w:sz w:val="40"/>
          <w:szCs w:val="40"/>
        </w:rPr>
      </w:pPr>
    </w:p>
    <w:p w:rsidR="00C8409C" w:rsidRDefault="00C8409C" w:rsidP="00AB7013">
      <w:pPr>
        <w:rPr>
          <w:rFonts w:ascii="Arial" w:hAnsi="Arial" w:cs="Arial"/>
          <w:b/>
          <w:sz w:val="40"/>
          <w:szCs w:val="40"/>
        </w:rPr>
      </w:pPr>
    </w:p>
    <w:p w:rsidR="00AB7013" w:rsidRDefault="00AB7013" w:rsidP="004657B9">
      <w:pPr>
        <w:pStyle w:val="Heading1"/>
      </w:pPr>
      <w:bookmarkStart w:id="22" w:name="_Toc370290901"/>
      <w:r>
        <w:t xml:space="preserve">Steps to run the Annualized Projection </w:t>
      </w:r>
      <w:r w:rsidR="006773E8">
        <w:t xml:space="preserve">All Funds </w:t>
      </w:r>
      <w:r>
        <w:t>report</w:t>
      </w:r>
      <w:bookmarkEnd w:id="22"/>
    </w:p>
    <w:p w:rsidR="00CD5652" w:rsidRDefault="00CD5652" w:rsidP="00AB7013">
      <w:pPr>
        <w:rPr>
          <w:rFonts w:ascii="Arial" w:hAnsi="Arial" w:cs="Arial"/>
          <w:b/>
          <w:sz w:val="40"/>
          <w:szCs w:val="40"/>
        </w:rPr>
      </w:pPr>
    </w:p>
    <w:p w:rsidR="00E51ADA" w:rsidRPr="00E51ADA" w:rsidRDefault="00E51ADA" w:rsidP="00E51ADA">
      <w:pPr>
        <w:rPr>
          <w:sz w:val="20"/>
          <w:szCs w:val="20"/>
        </w:rPr>
      </w:pPr>
      <w:r w:rsidRPr="00E51ADA">
        <w:rPr>
          <w:sz w:val="20"/>
          <w:szCs w:val="20"/>
        </w:rPr>
        <w:t xml:space="preserve">Log in to Hyperion and click on Explore. </w:t>
      </w:r>
    </w:p>
    <w:p w:rsidR="00E51ADA" w:rsidRDefault="00E51ADA" w:rsidP="00E51ADA">
      <w:r>
        <w:rPr>
          <w:noProof/>
        </w:rPr>
        <w:drawing>
          <wp:inline distT="0" distB="0" distL="0" distR="0">
            <wp:extent cx="5582093" cy="3787593"/>
            <wp:effectExtent l="0" t="0" r="0" b="381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586450" cy="3790549"/>
                    </a:xfrm>
                    <a:prstGeom prst="rect">
                      <a:avLst/>
                    </a:prstGeom>
                  </pic:spPr>
                </pic:pic>
              </a:graphicData>
            </a:graphic>
          </wp:inline>
        </w:drawing>
      </w:r>
    </w:p>
    <w:p w:rsidR="00E51ADA" w:rsidRDefault="00E51ADA" w:rsidP="00E51ADA">
      <w:pPr>
        <w:rPr>
          <w:sz w:val="24"/>
          <w:szCs w:val="24"/>
        </w:rPr>
      </w:pPr>
    </w:p>
    <w:p w:rsidR="00E51ADA" w:rsidRDefault="00E51ADA" w:rsidP="00E51ADA">
      <w:pPr>
        <w:rPr>
          <w:sz w:val="24"/>
          <w:szCs w:val="24"/>
        </w:rPr>
      </w:pPr>
    </w:p>
    <w:p w:rsidR="00963A52" w:rsidRDefault="00963A52" w:rsidP="00E51ADA">
      <w:pPr>
        <w:rPr>
          <w:sz w:val="20"/>
          <w:szCs w:val="20"/>
        </w:rPr>
      </w:pPr>
    </w:p>
    <w:p w:rsidR="00963A52" w:rsidRDefault="00963A52" w:rsidP="00E51ADA">
      <w:pPr>
        <w:rPr>
          <w:sz w:val="20"/>
          <w:szCs w:val="20"/>
        </w:rPr>
      </w:pPr>
    </w:p>
    <w:p w:rsidR="00963A52" w:rsidRDefault="00963A52" w:rsidP="00E51ADA">
      <w:pPr>
        <w:rPr>
          <w:sz w:val="20"/>
          <w:szCs w:val="20"/>
        </w:rPr>
      </w:pPr>
      <w:r>
        <w:rPr>
          <w:sz w:val="20"/>
          <w:szCs w:val="20"/>
        </w:rPr>
        <w:t>This will open a new tab labeled Explore.</w:t>
      </w:r>
    </w:p>
    <w:p w:rsidR="00E51ADA" w:rsidRDefault="00E51ADA" w:rsidP="00E51ADA">
      <w:pPr>
        <w:rPr>
          <w:sz w:val="24"/>
          <w:szCs w:val="24"/>
        </w:rPr>
      </w:pPr>
      <w:r>
        <w:rPr>
          <w:noProof/>
        </w:rPr>
        <w:drawing>
          <wp:inline distT="0" distB="0" distL="0" distR="0">
            <wp:extent cx="5709684" cy="2659029"/>
            <wp:effectExtent l="0" t="0" r="5715" b="8255"/>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16913" cy="2662396"/>
                    </a:xfrm>
                    <a:prstGeom prst="rect">
                      <a:avLst/>
                    </a:prstGeom>
                  </pic:spPr>
                </pic:pic>
              </a:graphicData>
            </a:graphic>
          </wp:inline>
        </w:drawing>
      </w:r>
    </w:p>
    <w:p w:rsidR="00963A52" w:rsidRDefault="00963A52" w:rsidP="00E51ADA">
      <w:pPr>
        <w:rPr>
          <w:sz w:val="24"/>
          <w:szCs w:val="24"/>
        </w:rPr>
      </w:pPr>
    </w:p>
    <w:p w:rsidR="00941D9A" w:rsidRDefault="00941D9A" w:rsidP="00E51ADA">
      <w:pPr>
        <w:rPr>
          <w:sz w:val="24"/>
          <w:szCs w:val="24"/>
        </w:rPr>
      </w:pPr>
    </w:p>
    <w:p w:rsidR="009772AA" w:rsidRPr="006B24CC" w:rsidRDefault="00963A52" w:rsidP="009772AA">
      <w:pPr>
        <w:rPr>
          <w:sz w:val="20"/>
          <w:szCs w:val="20"/>
        </w:rPr>
      </w:pPr>
      <w:r>
        <w:rPr>
          <w:sz w:val="20"/>
          <w:szCs w:val="20"/>
        </w:rPr>
        <w:t>Expand the HYPPBR folder.</w:t>
      </w:r>
    </w:p>
    <w:p w:rsidR="009772AA" w:rsidRDefault="009772AA" w:rsidP="009772AA">
      <w:pPr>
        <w:rPr>
          <w:sz w:val="24"/>
          <w:szCs w:val="24"/>
        </w:rPr>
      </w:pPr>
      <w:r>
        <w:rPr>
          <w:noProof/>
        </w:rPr>
        <w:drawing>
          <wp:inline distT="0" distB="0" distL="0" distR="0" wp14:anchorId="2F39A9AA" wp14:editId="522EB380">
            <wp:extent cx="5943600" cy="26117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2611755"/>
                    </a:xfrm>
                    <a:prstGeom prst="rect">
                      <a:avLst/>
                    </a:prstGeom>
                  </pic:spPr>
                </pic:pic>
              </a:graphicData>
            </a:graphic>
          </wp:inline>
        </w:drawing>
      </w:r>
    </w:p>
    <w:p w:rsidR="009772AA" w:rsidRDefault="009772AA" w:rsidP="009772AA">
      <w:pPr>
        <w:rPr>
          <w:sz w:val="24"/>
          <w:szCs w:val="24"/>
        </w:rPr>
      </w:pPr>
    </w:p>
    <w:p w:rsidR="00963A52" w:rsidRDefault="00963A52" w:rsidP="009772AA">
      <w:pPr>
        <w:rPr>
          <w:sz w:val="20"/>
          <w:szCs w:val="20"/>
        </w:rPr>
      </w:pPr>
    </w:p>
    <w:p w:rsidR="00963A52" w:rsidRDefault="00963A52" w:rsidP="009772AA">
      <w:pPr>
        <w:rPr>
          <w:sz w:val="20"/>
          <w:szCs w:val="20"/>
        </w:rPr>
      </w:pPr>
    </w:p>
    <w:p w:rsidR="00963A52" w:rsidRDefault="00963A52" w:rsidP="009772AA">
      <w:pPr>
        <w:rPr>
          <w:sz w:val="20"/>
          <w:szCs w:val="20"/>
        </w:rPr>
      </w:pPr>
    </w:p>
    <w:p w:rsidR="00963A52" w:rsidRDefault="00963A52" w:rsidP="009772AA">
      <w:pPr>
        <w:rPr>
          <w:sz w:val="20"/>
          <w:szCs w:val="20"/>
        </w:rPr>
      </w:pPr>
    </w:p>
    <w:p w:rsidR="009772AA" w:rsidRPr="008E21A6" w:rsidRDefault="00963A52" w:rsidP="009772AA">
      <w:pPr>
        <w:rPr>
          <w:sz w:val="20"/>
          <w:szCs w:val="20"/>
        </w:rPr>
      </w:pPr>
      <w:r>
        <w:rPr>
          <w:sz w:val="20"/>
          <w:szCs w:val="20"/>
        </w:rPr>
        <w:t xml:space="preserve">Expand </w:t>
      </w:r>
      <w:r w:rsidR="009772AA" w:rsidRPr="008E21A6">
        <w:rPr>
          <w:sz w:val="20"/>
          <w:szCs w:val="20"/>
        </w:rPr>
        <w:t>the Financial Reports folder.</w:t>
      </w:r>
    </w:p>
    <w:p w:rsidR="009772AA" w:rsidRDefault="009772AA" w:rsidP="009772AA">
      <w:pPr>
        <w:rPr>
          <w:sz w:val="24"/>
          <w:szCs w:val="24"/>
        </w:rPr>
      </w:pPr>
      <w:r>
        <w:rPr>
          <w:noProof/>
        </w:rPr>
        <w:drawing>
          <wp:inline distT="0" distB="0" distL="0" distR="0" wp14:anchorId="64A9200C" wp14:editId="473F5170">
            <wp:extent cx="5943600" cy="22542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2254250"/>
                    </a:xfrm>
                    <a:prstGeom prst="rect">
                      <a:avLst/>
                    </a:prstGeom>
                  </pic:spPr>
                </pic:pic>
              </a:graphicData>
            </a:graphic>
          </wp:inline>
        </w:drawing>
      </w:r>
    </w:p>
    <w:p w:rsidR="009772AA" w:rsidRDefault="009772AA" w:rsidP="009772AA">
      <w:pPr>
        <w:rPr>
          <w:sz w:val="24"/>
          <w:szCs w:val="24"/>
        </w:rPr>
      </w:pPr>
    </w:p>
    <w:p w:rsidR="009772AA" w:rsidRDefault="009772AA" w:rsidP="009772AA">
      <w:pPr>
        <w:rPr>
          <w:sz w:val="24"/>
          <w:szCs w:val="24"/>
        </w:rPr>
      </w:pPr>
    </w:p>
    <w:p w:rsidR="009772AA" w:rsidRPr="008E21A6" w:rsidRDefault="00963A52" w:rsidP="009772AA">
      <w:pPr>
        <w:rPr>
          <w:sz w:val="20"/>
          <w:szCs w:val="20"/>
        </w:rPr>
      </w:pPr>
      <w:r>
        <w:rPr>
          <w:sz w:val="20"/>
          <w:szCs w:val="20"/>
        </w:rPr>
        <w:t>Expand</w:t>
      </w:r>
      <w:r w:rsidR="009772AA" w:rsidRPr="008E21A6">
        <w:rPr>
          <w:sz w:val="20"/>
          <w:szCs w:val="20"/>
        </w:rPr>
        <w:t xml:space="preserve"> the Institution folder.</w:t>
      </w:r>
    </w:p>
    <w:p w:rsidR="009772AA" w:rsidRDefault="009772AA" w:rsidP="009772AA">
      <w:pPr>
        <w:rPr>
          <w:sz w:val="24"/>
          <w:szCs w:val="24"/>
        </w:rPr>
      </w:pPr>
      <w:r>
        <w:rPr>
          <w:noProof/>
        </w:rPr>
        <w:drawing>
          <wp:inline distT="0" distB="0" distL="0" distR="0" wp14:anchorId="632410CC" wp14:editId="79A55D83">
            <wp:extent cx="5943600" cy="3084195"/>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943600" cy="3084195"/>
                    </a:xfrm>
                    <a:prstGeom prst="rect">
                      <a:avLst/>
                    </a:prstGeom>
                  </pic:spPr>
                </pic:pic>
              </a:graphicData>
            </a:graphic>
          </wp:inline>
        </w:drawing>
      </w:r>
    </w:p>
    <w:p w:rsidR="009772AA" w:rsidRDefault="009772AA" w:rsidP="009772AA">
      <w:pPr>
        <w:rPr>
          <w:sz w:val="24"/>
          <w:szCs w:val="24"/>
        </w:rPr>
      </w:pPr>
    </w:p>
    <w:p w:rsidR="00963A52" w:rsidRDefault="00963A52" w:rsidP="009772AA">
      <w:pPr>
        <w:rPr>
          <w:sz w:val="20"/>
          <w:szCs w:val="20"/>
        </w:rPr>
      </w:pPr>
    </w:p>
    <w:p w:rsidR="00963A52" w:rsidRDefault="00963A52" w:rsidP="009772AA">
      <w:pPr>
        <w:rPr>
          <w:sz w:val="20"/>
          <w:szCs w:val="20"/>
        </w:rPr>
      </w:pPr>
    </w:p>
    <w:p w:rsidR="00963A52" w:rsidRDefault="00963A52" w:rsidP="009772AA">
      <w:pPr>
        <w:rPr>
          <w:sz w:val="20"/>
          <w:szCs w:val="20"/>
        </w:rPr>
      </w:pPr>
    </w:p>
    <w:p w:rsidR="009772AA" w:rsidRPr="00963A52" w:rsidRDefault="009772AA" w:rsidP="009772AA">
      <w:pPr>
        <w:rPr>
          <w:sz w:val="20"/>
          <w:szCs w:val="20"/>
        </w:rPr>
      </w:pPr>
      <w:r w:rsidRPr="00963A52">
        <w:rPr>
          <w:sz w:val="20"/>
          <w:szCs w:val="20"/>
        </w:rPr>
        <w:t>Double click on the Reporting folder</w:t>
      </w:r>
      <w:r w:rsidR="00963A52" w:rsidRPr="00963A52">
        <w:rPr>
          <w:sz w:val="20"/>
          <w:szCs w:val="20"/>
        </w:rPr>
        <w:t xml:space="preserve"> to open the list of reports.</w:t>
      </w:r>
    </w:p>
    <w:p w:rsidR="009772AA" w:rsidRDefault="009772AA" w:rsidP="009772AA">
      <w:pPr>
        <w:rPr>
          <w:sz w:val="24"/>
          <w:szCs w:val="24"/>
        </w:rPr>
      </w:pPr>
      <w:r>
        <w:rPr>
          <w:noProof/>
        </w:rPr>
        <w:drawing>
          <wp:inline distT="0" distB="0" distL="0" distR="0" wp14:anchorId="58017103" wp14:editId="4A5954AF">
            <wp:extent cx="5943600" cy="3180715"/>
            <wp:effectExtent l="0" t="0" r="0" b="635"/>
            <wp:docPr id="9312" name="Picture 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43600" cy="3180715"/>
                    </a:xfrm>
                    <a:prstGeom prst="rect">
                      <a:avLst/>
                    </a:prstGeom>
                  </pic:spPr>
                </pic:pic>
              </a:graphicData>
            </a:graphic>
          </wp:inline>
        </w:drawing>
      </w:r>
    </w:p>
    <w:p w:rsidR="009772AA" w:rsidRDefault="009772AA" w:rsidP="009772AA">
      <w:pPr>
        <w:rPr>
          <w:sz w:val="24"/>
          <w:szCs w:val="24"/>
        </w:rPr>
      </w:pPr>
    </w:p>
    <w:p w:rsidR="00963A52" w:rsidRDefault="00963A52" w:rsidP="009772AA">
      <w:pPr>
        <w:rPr>
          <w:sz w:val="20"/>
          <w:szCs w:val="20"/>
        </w:rPr>
      </w:pPr>
    </w:p>
    <w:p w:rsidR="00963A52" w:rsidRDefault="00963A52" w:rsidP="009772AA">
      <w:pPr>
        <w:rPr>
          <w:sz w:val="24"/>
          <w:szCs w:val="24"/>
        </w:rPr>
      </w:pPr>
      <w:r>
        <w:rPr>
          <w:sz w:val="20"/>
          <w:szCs w:val="20"/>
        </w:rPr>
        <w:t>Be sure to leave this tab open with the Reporting folder expanded as you work in Hyperion. You will later navigate back to this tab to export reports to Excel. Refer to the Exporting a Report to Excel section for step by step instructions.</w:t>
      </w:r>
    </w:p>
    <w:p w:rsidR="009772AA" w:rsidRDefault="00D34AE7" w:rsidP="00E51ADA">
      <w:pPr>
        <w:rPr>
          <w:sz w:val="24"/>
          <w:szCs w:val="24"/>
        </w:rPr>
      </w:pPr>
      <w:r>
        <w:rPr>
          <w:noProof/>
        </w:rPr>
        <w:drawing>
          <wp:inline distT="0" distB="0" distL="0" distR="0" wp14:anchorId="5C935163" wp14:editId="3B48B739">
            <wp:extent cx="5943600" cy="2486660"/>
            <wp:effectExtent l="0" t="0" r="0" b="8890"/>
            <wp:docPr id="9354" name="Picture 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486660"/>
                    </a:xfrm>
                    <a:prstGeom prst="rect">
                      <a:avLst/>
                    </a:prstGeom>
                  </pic:spPr>
                </pic:pic>
              </a:graphicData>
            </a:graphic>
          </wp:inline>
        </w:drawing>
      </w:r>
    </w:p>
    <w:p w:rsidR="00E51ADA" w:rsidRDefault="00E51ADA" w:rsidP="00E51ADA">
      <w:pPr>
        <w:rPr>
          <w:sz w:val="20"/>
          <w:szCs w:val="20"/>
        </w:rPr>
      </w:pPr>
    </w:p>
    <w:p w:rsidR="00E51ADA" w:rsidRDefault="00E51ADA" w:rsidP="00E51ADA">
      <w:pPr>
        <w:rPr>
          <w:sz w:val="20"/>
          <w:szCs w:val="20"/>
        </w:rPr>
      </w:pPr>
    </w:p>
    <w:p w:rsidR="00E51ADA" w:rsidRPr="00E51ADA" w:rsidRDefault="00E51ADA" w:rsidP="00E51ADA">
      <w:pPr>
        <w:rPr>
          <w:sz w:val="20"/>
          <w:szCs w:val="20"/>
        </w:rPr>
      </w:pPr>
      <w:r w:rsidRPr="00E51ADA">
        <w:rPr>
          <w:sz w:val="20"/>
          <w:szCs w:val="20"/>
        </w:rPr>
        <w:t>Navigate back to the HomePage tab and click on HYPPBR.</w:t>
      </w:r>
    </w:p>
    <w:p w:rsidR="00D229FF" w:rsidRPr="00963A52" w:rsidRDefault="00E51ADA" w:rsidP="00E51ADA">
      <w:pPr>
        <w:rPr>
          <w:sz w:val="24"/>
          <w:szCs w:val="24"/>
        </w:rPr>
      </w:pPr>
      <w:r>
        <w:rPr>
          <w:noProof/>
        </w:rPr>
        <w:drawing>
          <wp:inline distT="0" distB="0" distL="0" distR="0">
            <wp:extent cx="5390707" cy="3828784"/>
            <wp:effectExtent l="0" t="0" r="635" b="635"/>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391160" cy="3829106"/>
                    </a:xfrm>
                    <a:prstGeom prst="rect">
                      <a:avLst/>
                    </a:prstGeom>
                  </pic:spPr>
                </pic:pic>
              </a:graphicData>
            </a:graphic>
          </wp:inline>
        </w:drawing>
      </w:r>
    </w:p>
    <w:p w:rsidR="00E51ADA" w:rsidRPr="00E51ADA" w:rsidRDefault="00E51ADA" w:rsidP="00E51ADA">
      <w:pPr>
        <w:rPr>
          <w:sz w:val="20"/>
          <w:szCs w:val="20"/>
        </w:rPr>
      </w:pPr>
      <w:r w:rsidRPr="00E51ADA">
        <w:rPr>
          <w:sz w:val="20"/>
          <w:szCs w:val="20"/>
        </w:rPr>
        <w:t>Navigate to the Monthly Task List by first clicking the plus sign next to My Task List.</w:t>
      </w:r>
    </w:p>
    <w:p w:rsidR="00E51ADA" w:rsidRPr="00D229FF" w:rsidRDefault="00E51ADA" w:rsidP="00E51ADA">
      <w:r>
        <w:rPr>
          <w:noProof/>
        </w:rPr>
        <w:drawing>
          <wp:inline distT="0" distB="0" distL="0" distR="0">
            <wp:extent cx="5533901" cy="3947043"/>
            <wp:effectExtent l="0" t="0" r="0" b="0"/>
            <wp:docPr id="5120" name="Picture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533193" cy="3946538"/>
                    </a:xfrm>
                    <a:prstGeom prst="rect">
                      <a:avLst/>
                    </a:prstGeom>
                  </pic:spPr>
                </pic:pic>
              </a:graphicData>
            </a:graphic>
          </wp:inline>
        </w:drawing>
      </w:r>
    </w:p>
    <w:p w:rsidR="00E51ADA" w:rsidRPr="00E51ADA" w:rsidRDefault="00E51ADA" w:rsidP="00E51ADA">
      <w:pPr>
        <w:rPr>
          <w:sz w:val="20"/>
          <w:szCs w:val="20"/>
        </w:rPr>
      </w:pPr>
      <w:r w:rsidRPr="00E51ADA">
        <w:rPr>
          <w:sz w:val="20"/>
          <w:szCs w:val="20"/>
        </w:rPr>
        <w:t>Expand the Monthly Task List</w:t>
      </w:r>
    </w:p>
    <w:p w:rsidR="00E51ADA" w:rsidRDefault="00E51ADA" w:rsidP="00E51ADA">
      <w:r>
        <w:rPr>
          <w:noProof/>
        </w:rPr>
        <w:drawing>
          <wp:inline distT="0" distB="0" distL="0" distR="0">
            <wp:extent cx="5830911" cy="3502285"/>
            <wp:effectExtent l="0" t="0" r="0" b="3175"/>
            <wp:docPr id="5121" name="Picture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825091" cy="3498790"/>
                    </a:xfrm>
                    <a:prstGeom prst="rect">
                      <a:avLst/>
                    </a:prstGeom>
                  </pic:spPr>
                </pic:pic>
              </a:graphicData>
            </a:graphic>
          </wp:inline>
        </w:drawing>
      </w:r>
    </w:p>
    <w:p w:rsidR="00D229FF" w:rsidRDefault="00D229FF" w:rsidP="00E51ADA">
      <w:pPr>
        <w:rPr>
          <w:sz w:val="20"/>
          <w:szCs w:val="20"/>
        </w:rPr>
      </w:pPr>
    </w:p>
    <w:p w:rsidR="00E51ADA" w:rsidRPr="00E51ADA" w:rsidRDefault="00E51ADA" w:rsidP="00E51ADA">
      <w:pPr>
        <w:rPr>
          <w:sz w:val="20"/>
          <w:szCs w:val="20"/>
        </w:rPr>
      </w:pPr>
      <w:r w:rsidRPr="00E51ADA">
        <w:rPr>
          <w:sz w:val="20"/>
          <w:szCs w:val="20"/>
        </w:rPr>
        <w:t>Click on th</w:t>
      </w:r>
      <w:r>
        <w:rPr>
          <w:sz w:val="20"/>
          <w:szCs w:val="20"/>
        </w:rPr>
        <w:t>e plus sign next to Run Annualized Projection Report (Optional)</w:t>
      </w:r>
      <w:r w:rsidRPr="00E51ADA">
        <w:rPr>
          <w:sz w:val="20"/>
          <w:szCs w:val="20"/>
        </w:rPr>
        <w:t xml:space="preserve"> to further expand the task list. </w:t>
      </w:r>
    </w:p>
    <w:p w:rsidR="00E51ADA" w:rsidRPr="006A5412" w:rsidRDefault="00E51ADA" w:rsidP="00E51ADA">
      <w:pPr>
        <w:rPr>
          <w:sz w:val="24"/>
          <w:szCs w:val="24"/>
        </w:rPr>
      </w:pPr>
      <w:r>
        <w:rPr>
          <w:noProof/>
        </w:rPr>
        <w:drawing>
          <wp:inline distT="0" distB="0" distL="0" distR="0">
            <wp:extent cx="5943600" cy="3701415"/>
            <wp:effectExtent l="0" t="0" r="0" b="0"/>
            <wp:docPr id="9313" name="Picture 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5943600" cy="3701415"/>
                    </a:xfrm>
                    <a:prstGeom prst="rect">
                      <a:avLst/>
                    </a:prstGeom>
                  </pic:spPr>
                </pic:pic>
              </a:graphicData>
            </a:graphic>
          </wp:inline>
        </w:drawing>
      </w:r>
    </w:p>
    <w:p w:rsidR="00E51ADA" w:rsidRDefault="00E51ADA" w:rsidP="00E51ADA">
      <w:pPr>
        <w:rPr>
          <w:sz w:val="20"/>
          <w:szCs w:val="20"/>
        </w:rPr>
      </w:pPr>
      <w:r w:rsidRPr="00E51ADA">
        <w:rPr>
          <w:sz w:val="20"/>
          <w:szCs w:val="20"/>
        </w:rPr>
        <w:t>Double click on Run Consolidated All Funds Report.</w:t>
      </w:r>
    </w:p>
    <w:p w:rsidR="00E51ADA" w:rsidRPr="00E51ADA" w:rsidRDefault="00E51ADA" w:rsidP="00E51ADA">
      <w:pPr>
        <w:rPr>
          <w:sz w:val="20"/>
          <w:szCs w:val="20"/>
        </w:rPr>
      </w:pPr>
      <w:r>
        <w:rPr>
          <w:noProof/>
        </w:rPr>
        <w:drawing>
          <wp:inline distT="0" distB="0" distL="0" distR="0">
            <wp:extent cx="5943600" cy="3473450"/>
            <wp:effectExtent l="0" t="0" r="0" b="0"/>
            <wp:docPr id="9314" name="Picture 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5943600" cy="3473450"/>
                    </a:xfrm>
                    <a:prstGeom prst="rect">
                      <a:avLst/>
                    </a:prstGeom>
                  </pic:spPr>
                </pic:pic>
              </a:graphicData>
            </a:graphic>
          </wp:inline>
        </w:drawing>
      </w:r>
    </w:p>
    <w:p w:rsidR="00E51ADA" w:rsidRDefault="00E51ADA" w:rsidP="00E51ADA">
      <w:pPr>
        <w:rPr>
          <w:sz w:val="24"/>
          <w:szCs w:val="24"/>
        </w:rPr>
      </w:pPr>
    </w:p>
    <w:p w:rsidR="00E51ADA" w:rsidRDefault="00E51ADA" w:rsidP="00E51ADA"/>
    <w:p w:rsidR="00E51ADA" w:rsidRPr="00B130D4" w:rsidRDefault="00E51ADA" w:rsidP="00E51ADA">
      <w:pPr>
        <w:rPr>
          <w:sz w:val="20"/>
          <w:szCs w:val="20"/>
        </w:rPr>
      </w:pPr>
      <w:r w:rsidRPr="00B130D4">
        <w:rPr>
          <w:sz w:val="20"/>
          <w:szCs w:val="20"/>
        </w:rPr>
        <w:t>The Point of View window will appear and allow users to input the member selection criteria. Click on the Select button next to the Fund member box.</w:t>
      </w:r>
    </w:p>
    <w:p w:rsidR="00E51ADA" w:rsidRDefault="00E51ADA" w:rsidP="00E51ADA">
      <w:r>
        <w:rPr>
          <w:noProof/>
        </w:rPr>
        <w:drawing>
          <wp:inline distT="0" distB="0" distL="0" distR="0">
            <wp:extent cx="5943600" cy="3234055"/>
            <wp:effectExtent l="0" t="0" r="0" b="4445"/>
            <wp:docPr id="9315" name="Picture 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a:off x="0" y="0"/>
                      <a:ext cx="5943600" cy="3234055"/>
                    </a:xfrm>
                    <a:prstGeom prst="rect">
                      <a:avLst/>
                    </a:prstGeom>
                  </pic:spPr>
                </pic:pic>
              </a:graphicData>
            </a:graphic>
          </wp:inline>
        </w:drawing>
      </w:r>
    </w:p>
    <w:p w:rsidR="00E51ADA" w:rsidRDefault="00E51ADA" w:rsidP="00E51ADA">
      <w:pPr>
        <w:rPr>
          <w:sz w:val="24"/>
          <w:szCs w:val="24"/>
        </w:rPr>
      </w:pPr>
    </w:p>
    <w:p w:rsidR="00941D9A" w:rsidRDefault="00E51ADA" w:rsidP="00E51ADA">
      <w:pPr>
        <w:rPr>
          <w:sz w:val="20"/>
          <w:szCs w:val="20"/>
        </w:rPr>
      </w:pPr>
      <w:r w:rsidRPr="00B130D4">
        <w:rPr>
          <w:sz w:val="20"/>
          <w:szCs w:val="20"/>
        </w:rPr>
        <w:t>Expand the Fund folder by clicking on the plus sign.</w:t>
      </w:r>
    </w:p>
    <w:p w:rsidR="00E51ADA" w:rsidRPr="00B130D4" w:rsidRDefault="00B130D4" w:rsidP="00E51ADA">
      <w:pPr>
        <w:rPr>
          <w:sz w:val="24"/>
          <w:szCs w:val="24"/>
        </w:rPr>
      </w:pPr>
      <w:r>
        <w:rPr>
          <w:noProof/>
        </w:rPr>
        <w:drawing>
          <wp:inline distT="0" distB="0" distL="0" distR="0">
            <wp:extent cx="5943600" cy="3251835"/>
            <wp:effectExtent l="0" t="0" r="0" b="5715"/>
            <wp:docPr id="9316" name="Picture 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5943600" cy="3251835"/>
                    </a:xfrm>
                    <a:prstGeom prst="rect">
                      <a:avLst/>
                    </a:prstGeom>
                  </pic:spPr>
                </pic:pic>
              </a:graphicData>
            </a:graphic>
          </wp:inline>
        </w:drawing>
      </w:r>
    </w:p>
    <w:p w:rsidR="00E51ADA" w:rsidRPr="00B130D4" w:rsidRDefault="00E51ADA" w:rsidP="00E51ADA">
      <w:pPr>
        <w:rPr>
          <w:sz w:val="20"/>
          <w:szCs w:val="20"/>
        </w:rPr>
      </w:pPr>
    </w:p>
    <w:p w:rsidR="00E51ADA" w:rsidRPr="00B130D4" w:rsidRDefault="00E51ADA" w:rsidP="00E51ADA">
      <w:pPr>
        <w:rPr>
          <w:sz w:val="20"/>
          <w:szCs w:val="20"/>
        </w:rPr>
      </w:pPr>
      <w:r w:rsidRPr="00B130D4">
        <w:rPr>
          <w:sz w:val="20"/>
          <w:szCs w:val="20"/>
        </w:rPr>
        <w:t>To run the report for all fund groups click the radio dial button next to All Funds and click OK.</w:t>
      </w:r>
      <w:r w:rsidR="00B130D4" w:rsidRPr="00B130D4">
        <w:rPr>
          <w:sz w:val="20"/>
          <w:szCs w:val="20"/>
        </w:rPr>
        <w:t xml:space="preserve"> However; if you would like to specify a fund or run the report for a consolidated fund group, click the plus sign to expand the All Funds folder.</w:t>
      </w:r>
    </w:p>
    <w:p w:rsidR="00E51ADA" w:rsidRDefault="00B130D4" w:rsidP="00E51ADA">
      <w:r>
        <w:rPr>
          <w:noProof/>
        </w:rPr>
        <w:drawing>
          <wp:inline distT="0" distB="0" distL="0" distR="0">
            <wp:extent cx="5943600" cy="3263265"/>
            <wp:effectExtent l="0" t="0" r="0" b="0"/>
            <wp:docPr id="9317" name="Picture 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5943600" cy="3263265"/>
                    </a:xfrm>
                    <a:prstGeom prst="rect">
                      <a:avLst/>
                    </a:prstGeom>
                  </pic:spPr>
                </pic:pic>
              </a:graphicData>
            </a:graphic>
          </wp:inline>
        </w:drawing>
      </w:r>
    </w:p>
    <w:p w:rsidR="00B130D4" w:rsidRDefault="00B130D4" w:rsidP="00E51ADA">
      <w:pPr>
        <w:rPr>
          <w:sz w:val="20"/>
          <w:szCs w:val="20"/>
        </w:rPr>
      </w:pPr>
    </w:p>
    <w:p w:rsidR="00E51ADA" w:rsidRPr="00B130D4" w:rsidRDefault="00E51ADA" w:rsidP="00E51ADA">
      <w:pPr>
        <w:rPr>
          <w:sz w:val="20"/>
          <w:szCs w:val="20"/>
        </w:rPr>
      </w:pPr>
      <w:r w:rsidRPr="00B130D4">
        <w:rPr>
          <w:sz w:val="20"/>
          <w:szCs w:val="20"/>
        </w:rPr>
        <w:t>You will see the first level of consolidated fund groupings nested under All Funds. If you would like to run a report for a specific fund group, for example Practice Plans, expand the Designated Funds folder.</w:t>
      </w:r>
    </w:p>
    <w:p w:rsidR="00B130D4" w:rsidRDefault="00B130D4" w:rsidP="00E51ADA">
      <w:r>
        <w:rPr>
          <w:noProof/>
        </w:rPr>
        <w:drawing>
          <wp:inline distT="0" distB="0" distL="0" distR="0">
            <wp:extent cx="5943600" cy="3261360"/>
            <wp:effectExtent l="0" t="0" r="0" b="0"/>
            <wp:docPr id="9318" name="Picture 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5943600" cy="3261360"/>
                    </a:xfrm>
                    <a:prstGeom prst="rect">
                      <a:avLst/>
                    </a:prstGeom>
                  </pic:spPr>
                </pic:pic>
              </a:graphicData>
            </a:graphic>
          </wp:inline>
        </w:drawing>
      </w:r>
    </w:p>
    <w:p w:rsidR="00E51ADA" w:rsidRDefault="00E51ADA" w:rsidP="00E51ADA"/>
    <w:p w:rsidR="00E51ADA" w:rsidRDefault="00E51ADA" w:rsidP="00E51ADA"/>
    <w:p w:rsidR="00E51ADA" w:rsidRPr="00D210E2" w:rsidRDefault="00E51ADA" w:rsidP="00E51ADA">
      <w:pPr>
        <w:rPr>
          <w:sz w:val="20"/>
          <w:szCs w:val="20"/>
        </w:rPr>
      </w:pPr>
      <w:r w:rsidRPr="00D210E2">
        <w:rPr>
          <w:sz w:val="20"/>
          <w:szCs w:val="20"/>
        </w:rPr>
        <w:t xml:space="preserve">You will see the next level of consolidated fund groupings nested under Designated Funds.  </w:t>
      </w:r>
    </w:p>
    <w:p w:rsidR="00E51ADA" w:rsidRDefault="00B130D4" w:rsidP="00E51ADA">
      <w:r>
        <w:rPr>
          <w:noProof/>
        </w:rPr>
        <w:drawing>
          <wp:inline distT="0" distB="0" distL="0" distR="0">
            <wp:extent cx="5943600" cy="3261360"/>
            <wp:effectExtent l="0" t="0" r="0" b="0"/>
            <wp:docPr id="9319" name="Picture 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5943600" cy="3261360"/>
                    </a:xfrm>
                    <a:prstGeom prst="rect">
                      <a:avLst/>
                    </a:prstGeom>
                  </pic:spPr>
                </pic:pic>
              </a:graphicData>
            </a:graphic>
          </wp:inline>
        </w:drawing>
      </w:r>
    </w:p>
    <w:p w:rsidR="00E51ADA" w:rsidRDefault="00E51ADA" w:rsidP="00E51ADA"/>
    <w:p w:rsidR="00E51ADA" w:rsidRPr="00963A52" w:rsidRDefault="00E51ADA" w:rsidP="00E51ADA">
      <w:pPr>
        <w:rPr>
          <w:sz w:val="20"/>
          <w:szCs w:val="20"/>
        </w:rPr>
      </w:pPr>
      <w:r w:rsidRPr="00963A52">
        <w:rPr>
          <w:sz w:val="20"/>
          <w:szCs w:val="20"/>
        </w:rPr>
        <w:t>If you would like to run the report for a specific fund, continue expanding the folders until you see the lowest fund level. Make your selection</w:t>
      </w:r>
      <w:r w:rsidR="00B130D4" w:rsidRPr="00963A52">
        <w:rPr>
          <w:sz w:val="20"/>
          <w:szCs w:val="20"/>
        </w:rPr>
        <w:t xml:space="preserve"> by clicking the radio dial button</w:t>
      </w:r>
      <w:r w:rsidRPr="00963A52">
        <w:rPr>
          <w:sz w:val="20"/>
          <w:szCs w:val="20"/>
        </w:rPr>
        <w:t xml:space="preserve"> and click OK.</w:t>
      </w:r>
    </w:p>
    <w:p w:rsidR="00E51ADA" w:rsidRDefault="00B130D4" w:rsidP="00E51ADA">
      <w:r>
        <w:rPr>
          <w:noProof/>
        </w:rPr>
        <w:drawing>
          <wp:inline distT="0" distB="0" distL="0" distR="0">
            <wp:extent cx="5943600" cy="3269615"/>
            <wp:effectExtent l="0" t="0" r="0" b="6985"/>
            <wp:docPr id="9320" name="Picture 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5943600" cy="3269615"/>
                    </a:xfrm>
                    <a:prstGeom prst="rect">
                      <a:avLst/>
                    </a:prstGeom>
                  </pic:spPr>
                </pic:pic>
              </a:graphicData>
            </a:graphic>
          </wp:inline>
        </w:drawing>
      </w:r>
    </w:p>
    <w:p w:rsidR="00E51ADA" w:rsidRPr="00963A52" w:rsidRDefault="00E51ADA" w:rsidP="00E51ADA">
      <w:pPr>
        <w:rPr>
          <w:sz w:val="20"/>
          <w:szCs w:val="20"/>
        </w:rPr>
      </w:pPr>
      <w:r w:rsidRPr="00963A52">
        <w:rPr>
          <w:sz w:val="20"/>
          <w:szCs w:val="20"/>
        </w:rPr>
        <w:t xml:space="preserve">To select an individual fund group you can also utilize the search box. Type FUND_ and the fund group you would like to search, for example, FUND_22100. The asterisk must be first in order to complete the fund search. </w:t>
      </w:r>
      <w:r w:rsidR="005A4E08" w:rsidRPr="00963A52">
        <w:rPr>
          <w:sz w:val="20"/>
          <w:szCs w:val="20"/>
        </w:rPr>
        <w:t>Then c</w:t>
      </w:r>
      <w:r w:rsidRPr="00963A52">
        <w:rPr>
          <w:sz w:val="20"/>
          <w:szCs w:val="20"/>
        </w:rPr>
        <w:t>lick the binocular icon to the right of the search box.</w:t>
      </w:r>
    </w:p>
    <w:p w:rsidR="00E51ADA" w:rsidRDefault="005A4E08" w:rsidP="00E51ADA">
      <w:r>
        <w:rPr>
          <w:noProof/>
        </w:rPr>
        <w:drawing>
          <wp:inline distT="0" distB="0" distL="0" distR="0">
            <wp:extent cx="5943600" cy="3253105"/>
            <wp:effectExtent l="0" t="0" r="0" b="4445"/>
            <wp:docPr id="9321" name="Picture 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5943600" cy="3253105"/>
                    </a:xfrm>
                    <a:prstGeom prst="rect">
                      <a:avLst/>
                    </a:prstGeom>
                  </pic:spPr>
                </pic:pic>
              </a:graphicData>
            </a:graphic>
          </wp:inline>
        </w:drawing>
      </w:r>
    </w:p>
    <w:p w:rsidR="00E51ADA" w:rsidRDefault="00E51ADA" w:rsidP="00E51ADA"/>
    <w:p w:rsidR="00963A52" w:rsidRDefault="00963A52" w:rsidP="00E51ADA"/>
    <w:p w:rsidR="00E51ADA" w:rsidRPr="00941D9A" w:rsidRDefault="005A4E08" w:rsidP="00E51ADA">
      <w:pPr>
        <w:rPr>
          <w:sz w:val="20"/>
          <w:szCs w:val="20"/>
        </w:rPr>
      </w:pPr>
      <w:r w:rsidRPr="00941D9A">
        <w:rPr>
          <w:sz w:val="20"/>
          <w:szCs w:val="20"/>
        </w:rPr>
        <w:t>Click OK.</w:t>
      </w:r>
    </w:p>
    <w:p w:rsidR="00E51ADA" w:rsidRDefault="005A4E08" w:rsidP="00E51ADA">
      <w:r>
        <w:rPr>
          <w:noProof/>
        </w:rPr>
        <w:drawing>
          <wp:inline distT="0" distB="0" distL="0" distR="0">
            <wp:extent cx="5943600" cy="3258820"/>
            <wp:effectExtent l="0" t="0" r="0" b="0"/>
            <wp:docPr id="9322" name="Picture 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5943600" cy="3258820"/>
                    </a:xfrm>
                    <a:prstGeom prst="rect">
                      <a:avLst/>
                    </a:prstGeom>
                  </pic:spPr>
                </pic:pic>
              </a:graphicData>
            </a:graphic>
          </wp:inline>
        </w:drawing>
      </w:r>
    </w:p>
    <w:p w:rsidR="00E51ADA" w:rsidRDefault="00E51ADA" w:rsidP="00E51ADA"/>
    <w:p w:rsidR="00E51ADA" w:rsidRDefault="00E51ADA" w:rsidP="00E51ADA"/>
    <w:p w:rsidR="00E51ADA" w:rsidRPr="00963A52" w:rsidRDefault="00963A52" w:rsidP="00E51ADA">
      <w:pPr>
        <w:rPr>
          <w:sz w:val="20"/>
          <w:szCs w:val="20"/>
        </w:rPr>
      </w:pPr>
      <w:r w:rsidRPr="00963A52">
        <w:rPr>
          <w:sz w:val="20"/>
          <w:szCs w:val="20"/>
        </w:rPr>
        <w:t xml:space="preserve">The fund group will be automatically selected. </w:t>
      </w:r>
      <w:r w:rsidR="00982AAF" w:rsidRPr="00963A52">
        <w:rPr>
          <w:sz w:val="20"/>
          <w:szCs w:val="20"/>
        </w:rPr>
        <w:t>Click OK.</w:t>
      </w:r>
    </w:p>
    <w:p w:rsidR="00E51ADA" w:rsidRDefault="00982AAF" w:rsidP="00E51ADA">
      <w:r>
        <w:rPr>
          <w:noProof/>
        </w:rPr>
        <w:drawing>
          <wp:inline distT="0" distB="0" distL="0" distR="0">
            <wp:extent cx="5943600" cy="3268345"/>
            <wp:effectExtent l="0" t="0" r="0" b="8255"/>
            <wp:docPr id="9323" name="Picture 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5943600" cy="3268345"/>
                    </a:xfrm>
                    <a:prstGeom prst="rect">
                      <a:avLst/>
                    </a:prstGeom>
                  </pic:spPr>
                </pic:pic>
              </a:graphicData>
            </a:graphic>
          </wp:inline>
        </w:drawing>
      </w:r>
    </w:p>
    <w:p w:rsidR="00E51ADA" w:rsidRDefault="00E51ADA" w:rsidP="00E51ADA"/>
    <w:p w:rsidR="003461DF" w:rsidRDefault="003461DF" w:rsidP="00E51ADA">
      <w:pPr>
        <w:rPr>
          <w:sz w:val="20"/>
          <w:szCs w:val="20"/>
        </w:rPr>
      </w:pPr>
    </w:p>
    <w:p w:rsidR="00E51ADA" w:rsidRPr="002712CB" w:rsidRDefault="00E51ADA" w:rsidP="00E51ADA">
      <w:pPr>
        <w:rPr>
          <w:sz w:val="20"/>
          <w:szCs w:val="20"/>
        </w:rPr>
      </w:pPr>
      <w:r w:rsidRPr="002712CB">
        <w:rPr>
          <w:sz w:val="20"/>
          <w:szCs w:val="20"/>
        </w:rPr>
        <w:t xml:space="preserve">Click the Select button next to the Entity member box. </w:t>
      </w:r>
    </w:p>
    <w:p w:rsidR="00E51ADA" w:rsidRDefault="002712CB" w:rsidP="00E51ADA">
      <w:r>
        <w:rPr>
          <w:noProof/>
        </w:rPr>
        <w:drawing>
          <wp:inline distT="0" distB="0" distL="0" distR="0">
            <wp:extent cx="5943600" cy="3234055"/>
            <wp:effectExtent l="0" t="0" r="0" b="4445"/>
            <wp:docPr id="9324" name="Picture 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stretch>
                      <a:fillRect/>
                    </a:stretch>
                  </pic:blipFill>
                  <pic:spPr>
                    <a:xfrm>
                      <a:off x="0" y="0"/>
                      <a:ext cx="5943600" cy="3234055"/>
                    </a:xfrm>
                    <a:prstGeom prst="rect">
                      <a:avLst/>
                    </a:prstGeom>
                  </pic:spPr>
                </pic:pic>
              </a:graphicData>
            </a:graphic>
          </wp:inline>
        </w:drawing>
      </w:r>
    </w:p>
    <w:p w:rsidR="00E51ADA" w:rsidRDefault="00E51ADA" w:rsidP="00E51ADA"/>
    <w:p w:rsidR="00E51ADA" w:rsidRDefault="00E51ADA" w:rsidP="00E51ADA">
      <w:r>
        <w:t>Expand the Entity folder.</w:t>
      </w:r>
    </w:p>
    <w:p w:rsidR="00E51ADA" w:rsidRDefault="002712CB" w:rsidP="00E51ADA">
      <w:r>
        <w:rPr>
          <w:noProof/>
        </w:rPr>
        <w:drawing>
          <wp:inline distT="0" distB="0" distL="0" distR="0">
            <wp:extent cx="5943600" cy="3259455"/>
            <wp:effectExtent l="0" t="0" r="0" b="0"/>
            <wp:docPr id="9325" name="Picture 9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stretch>
                      <a:fillRect/>
                    </a:stretch>
                  </pic:blipFill>
                  <pic:spPr>
                    <a:xfrm>
                      <a:off x="0" y="0"/>
                      <a:ext cx="5943600" cy="3259455"/>
                    </a:xfrm>
                    <a:prstGeom prst="rect">
                      <a:avLst/>
                    </a:prstGeom>
                  </pic:spPr>
                </pic:pic>
              </a:graphicData>
            </a:graphic>
          </wp:inline>
        </w:drawing>
      </w:r>
    </w:p>
    <w:p w:rsidR="00E51ADA" w:rsidRDefault="00E51ADA" w:rsidP="00E51ADA"/>
    <w:p w:rsidR="00E51ADA" w:rsidRDefault="00E51ADA" w:rsidP="00E51ADA"/>
    <w:p w:rsidR="00E51ADA" w:rsidRPr="002712CB" w:rsidRDefault="00E51ADA" w:rsidP="00E51ADA">
      <w:pPr>
        <w:rPr>
          <w:sz w:val="20"/>
          <w:szCs w:val="20"/>
        </w:rPr>
      </w:pPr>
      <w:r w:rsidRPr="002712CB">
        <w:rPr>
          <w:sz w:val="20"/>
          <w:szCs w:val="20"/>
        </w:rPr>
        <w:t>Expand the X9999- UTHSCSA Roll-Up folder.</w:t>
      </w:r>
    </w:p>
    <w:p w:rsidR="00E51ADA" w:rsidRDefault="002712CB" w:rsidP="00E51ADA">
      <w:r>
        <w:rPr>
          <w:noProof/>
        </w:rPr>
        <w:drawing>
          <wp:inline distT="0" distB="0" distL="0" distR="0">
            <wp:extent cx="5943600" cy="3246755"/>
            <wp:effectExtent l="0" t="0" r="0" b="0"/>
            <wp:docPr id="9326" name="Picture 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stretch>
                      <a:fillRect/>
                    </a:stretch>
                  </pic:blipFill>
                  <pic:spPr>
                    <a:xfrm>
                      <a:off x="0" y="0"/>
                      <a:ext cx="5943600" cy="3246755"/>
                    </a:xfrm>
                    <a:prstGeom prst="rect">
                      <a:avLst/>
                    </a:prstGeom>
                  </pic:spPr>
                </pic:pic>
              </a:graphicData>
            </a:graphic>
          </wp:inline>
        </w:drawing>
      </w:r>
    </w:p>
    <w:p w:rsidR="00E51ADA" w:rsidRDefault="00E51ADA" w:rsidP="00E51ADA"/>
    <w:p w:rsidR="00E51ADA" w:rsidRPr="002F12DF" w:rsidRDefault="00E51ADA" w:rsidP="00E51ADA">
      <w:pPr>
        <w:rPr>
          <w:sz w:val="20"/>
          <w:szCs w:val="20"/>
        </w:rPr>
      </w:pPr>
      <w:r w:rsidRPr="002F12DF">
        <w:rPr>
          <w:sz w:val="20"/>
          <w:szCs w:val="20"/>
        </w:rPr>
        <w:t>This will open the next Entity hierarchy level which is the Executive Committee (EC) roll-up level.</w:t>
      </w:r>
    </w:p>
    <w:p w:rsidR="00E51ADA" w:rsidRDefault="002F12DF" w:rsidP="00E51ADA">
      <w:r>
        <w:rPr>
          <w:noProof/>
        </w:rPr>
        <w:drawing>
          <wp:inline distT="0" distB="0" distL="0" distR="0">
            <wp:extent cx="5943600" cy="3270885"/>
            <wp:effectExtent l="0" t="0" r="0" b="5715"/>
            <wp:docPr id="9327" name="Picture 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stretch>
                      <a:fillRect/>
                    </a:stretch>
                  </pic:blipFill>
                  <pic:spPr>
                    <a:xfrm>
                      <a:off x="0" y="0"/>
                      <a:ext cx="5943600" cy="3270885"/>
                    </a:xfrm>
                    <a:prstGeom prst="rect">
                      <a:avLst/>
                    </a:prstGeom>
                  </pic:spPr>
                </pic:pic>
              </a:graphicData>
            </a:graphic>
          </wp:inline>
        </w:drawing>
      </w:r>
    </w:p>
    <w:p w:rsidR="00E51ADA" w:rsidRDefault="00E51ADA" w:rsidP="00E51ADA"/>
    <w:p w:rsidR="00E51ADA" w:rsidRPr="002F12DF" w:rsidRDefault="00E51ADA" w:rsidP="00E51ADA">
      <w:pPr>
        <w:rPr>
          <w:sz w:val="20"/>
          <w:szCs w:val="20"/>
        </w:rPr>
      </w:pPr>
      <w:r w:rsidRPr="002F12DF">
        <w:rPr>
          <w:sz w:val="20"/>
          <w:szCs w:val="20"/>
        </w:rPr>
        <w:t>Expand the EC roll-up folder to see the next Entity roll-up level.</w:t>
      </w:r>
    </w:p>
    <w:p w:rsidR="00E51ADA" w:rsidRDefault="002F12DF" w:rsidP="00E51ADA">
      <w:r>
        <w:rPr>
          <w:noProof/>
        </w:rPr>
        <w:drawing>
          <wp:inline distT="0" distB="0" distL="0" distR="0">
            <wp:extent cx="5943600" cy="3263900"/>
            <wp:effectExtent l="0" t="0" r="0" b="0"/>
            <wp:docPr id="9328" name="Picture 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stretch>
                      <a:fillRect/>
                    </a:stretch>
                  </pic:blipFill>
                  <pic:spPr>
                    <a:xfrm>
                      <a:off x="0" y="0"/>
                      <a:ext cx="5943600" cy="3263900"/>
                    </a:xfrm>
                    <a:prstGeom prst="rect">
                      <a:avLst/>
                    </a:prstGeom>
                  </pic:spPr>
                </pic:pic>
              </a:graphicData>
            </a:graphic>
          </wp:inline>
        </w:drawing>
      </w:r>
    </w:p>
    <w:p w:rsidR="00E51ADA" w:rsidRDefault="00E51ADA" w:rsidP="00E51ADA"/>
    <w:p w:rsidR="002F12DF" w:rsidRDefault="002F12DF" w:rsidP="00E51ADA">
      <w:pPr>
        <w:rPr>
          <w:sz w:val="20"/>
          <w:szCs w:val="20"/>
        </w:rPr>
      </w:pPr>
    </w:p>
    <w:p w:rsidR="002F12DF" w:rsidRPr="002F12DF" w:rsidRDefault="002F12DF" w:rsidP="00E51ADA">
      <w:pPr>
        <w:rPr>
          <w:sz w:val="20"/>
          <w:szCs w:val="20"/>
        </w:rPr>
      </w:pPr>
      <w:r w:rsidRPr="002F12DF">
        <w:rPr>
          <w:sz w:val="20"/>
          <w:szCs w:val="20"/>
        </w:rPr>
        <w:t>Continue expanding the folders if you would like to run the report for an individual Dept. ID.</w:t>
      </w:r>
      <w:r w:rsidR="00E51ADA" w:rsidRPr="002F12DF">
        <w:rPr>
          <w:sz w:val="20"/>
          <w:szCs w:val="20"/>
        </w:rPr>
        <w:t xml:space="preserve"> Use the </w:t>
      </w:r>
      <w:r>
        <w:rPr>
          <w:sz w:val="20"/>
          <w:szCs w:val="20"/>
        </w:rPr>
        <w:t>scroll bar to locate</w:t>
      </w:r>
      <w:r w:rsidR="00E51ADA" w:rsidRPr="002F12DF">
        <w:rPr>
          <w:sz w:val="20"/>
          <w:szCs w:val="20"/>
        </w:rPr>
        <w:t xml:space="preserve"> the intended entity, click the radio dial button to make your selection, and click OK. </w:t>
      </w:r>
    </w:p>
    <w:p w:rsidR="00E51ADA" w:rsidRDefault="00802417" w:rsidP="00E51ADA">
      <w:r>
        <w:rPr>
          <w:noProof/>
        </w:rPr>
        <w:drawing>
          <wp:inline distT="0" distB="0" distL="0" distR="0">
            <wp:extent cx="5943600" cy="3249295"/>
            <wp:effectExtent l="0" t="0" r="0" b="8255"/>
            <wp:docPr id="9329" name="Picture 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stretch>
                      <a:fillRect/>
                    </a:stretch>
                  </pic:blipFill>
                  <pic:spPr>
                    <a:xfrm>
                      <a:off x="0" y="0"/>
                      <a:ext cx="5943600" cy="3249295"/>
                    </a:xfrm>
                    <a:prstGeom prst="rect">
                      <a:avLst/>
                    </a:prstGeom>
                  </pic:spPr>
                </pic:pic>
              </a:graphicData>
            </a:graphic>
          </wp:inline>
        </w:drawing>
      </w:r>
    </w:p>
    <w:p w:rsidR="00802417" w:rsidRDefault="00802417" w:rsidP="00E51ADA">
      <w:pPr>
        <w:rPr>
          <w:sz w:val="20"/>
          <w:szCs w:val="20"/>
        </w:rPr>
      </w:pPr>
    </w:p>
    <w:p w:rsidR="00E51ADA" w:rsidRPr="00802417" w:rsidRDefault="00E51ADA" w:rsidP="00E51ADA">
      <w:pPr>
        <w:rPr>
          <w:sz w:val="20"/>
          <w:szCs w:val="20"/>
        </w:rPr>
      </w:pPr>
      <w:r w:rsidRPr="00802417">
        <w:rPr>
          <w:sz w:val="20"/>
          <w:szCs w:val="20"/>
        </w:rPr>
        <w:t>Finally, make a Project ID selection by clicking on the Select button next to the PID member box.</w:t>
      </w:r>
    </w:p>
    <w:p w:rsidR="00E51ADA" w:rsidRDefault="00A96B2E" w:rsidP="00E51ADA">
      <w:r>
        <w:rPr>
          <w:noProof/>
        </w:rPr>
        <w:drawing>
          <wp:inline distT="0" distB="0" distL="0" distR="0">
            <wp:extent cx="5943600" cy="3234055"/>
            <wp:effectExtent l="0" t="0" r="0" b="4445"/>
            <wp:docPr id="9330" name="Picture 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stretch>
                      <a:fillRect/>
                    </a:stretch>
                  </pic:blipFill>
                  <pic:spPr>
                    <a:xfrm>
                      <a:off x="0" y="0"/>
                      <a:ext cx="5943600" cy="3234055"/>
                    </a:xfrm>
                    <a:prstGeom prst="rect">
                      <a:avLst/>
                    </a:prstGeom>
                  </pic:spPr>
                </pic:pic>
              </a:graphicData>
            </a:graphic>
          </wp:inline>
        </w:drawing>
      </w:r>
    </w:p>
    <w:p w:rsidR="00E51ADA" w:rsidRDefault="00E51ADA" w:rsidP="00E51ADA"/>
    <w:p w:rsidR="00A96B2E" w:rsidRDefault="00A96B2E" w:rsidP="00E51ADA">
      <w:pPr>
        <w:rPr>
          <w:sz w:val="20"/>
          <w:szCs w:val="20"/>
        </w:rPr>
      </w:pPr>
    </w:p>
    <w:p w:rsidR="00E51ADA" w:rsidRPr="00A96B2E" w:rsidRDefault="00E51ADA" w:rsidP="00E51ADA">
      <w:pPr>
        <w:rPr>
          <w:sz w:val="20"/>
          <w:szCs w:val="20"/>
        </w:rPr>
      </w:pPr>
      <w:r w:rsidRPr="00A96B2E">
        <w:rPr>
          <w:sz w:val="20"/>
          <w:szCs w:val="20"/>
        </w:rPr>
        <w:t>Expand the PID folder.</w:t>
      </w:r>
    </w:p>
    <w:p w:rsidR="00E51ADA" w:rsidRDefault="00A96B2E" w:rsidP="00E51ADA">
      <w:r>
        <w:rPr>
          <w:noProof/>
        </w:rPr>
        <w:drawing>
          <wp:inline distT="0" distB="0" distL="0" distR="0">
            <wp:extent cx="5849019" cy="3218213"/>
            <wp:effectExtent l="0" t="0" r="0" b="1270"/>
            <wp:docPr id="9331" name="Picture 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stretch>
                      <a:fillRect/>
                    </a:stretch>
                  </pic:blipFill>
                  <pic:spPr>
                    <a:xfrm>
                      <a:off x="0" y="0"/>
                      <a:ext cx="5867250" cy="3228244"/>
                    </a:xfrm>
                    <a:prstGeom prst="rect">
                      <a:avLst/>
                    </a:prstGeom>
                  </pic:spPr>
                </pic:pic>
              </a:graphicData>
            </a:graphic>
          </wp:inline>
        </w:drawing>
      </w:r>
    </w:p>
    <w:p w:rsidR="00A96B2E" w:rsidRDefault="00A96B2E" w:rsidP="00E51ADA">
      <w:pPr>
        <w:rPr>
          <w:sz w:val="20"/>
          <w:szCs w:val="20"/>
        </w:rPr>
      </w:pPr>
    </w:p>
    <w:p w:rsidR="003461DF" w:rsidRDefault="003461DF" w:rsidP="00E51ADA">
      <w:pPr>
        <w:rPr>
          <w:sz w:val="20"/>
          <w:szCs w:val="20"/>
        </w:rPr>
      </w:pPr>
    </w:p>
    <w:p w:rsidR="00E51ADA" w:rsidRPr="00A96B2E" w:rsidRDefault="00E51ADA" w:rsidP="00E51ADA">
      <w:pPr>
        <w:rPr>
          <w:sz w:val="20"/>
          <w:szCs w:val="20"/>
        </w:rPr>
      </w:pPr>
      <w:r w:rsidRPr="00A96B2E">
        <w:rPr>
          <w:sz w:val="20"/>
          <w:szCs w:val="20"/>
        </w:rPr>
        <w:t>To run the report for ALL PIDs select Total PID and click OK.</w:t>
      </w:r>
    </w:p>
    <w:p w:rsidR="00E51ADA" w:rsidRPr="002006AF" w:rsidRDefault="00A96B2E" w:rsidP="00E51ADA">
      <w:r>
        <w:rPr>
          <w:noProof/>
        </w:rPr>
        <w:drawing>
          <wp:inline distT="0" distB="0" distL="0" distR="0">
            <wp:extent cx="5803258" cy="3170712"/>
            <wp:effectExtent l="0" t="0" r="7620" b="0"/>
            <wp:docPr id="9332" name="Picture 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stretch>
                      <a:fillRect/>
                    </a:stretch>
                  </pic:blipFill>
                  <pic:spPr>
                    <a:xfrm>
                      <a:off x="0" y="0"/>
                      <a:ext cx="5822701" cy="3181335"/>
                    </a:xfrm>
                    <a:prstGeom prst="rect">
                      <a:avLst/>
                    </a:prstGeom>
                  </pic:spPr>
                </pic:pic>
              </a:graphicData>
            </a:graphic>
          </wp:inline>
        </w:drawing>
      </w:r>
    </w:p>
    <w:p w:rsidR="00A96B2E" w:rsidRDefault="00A96B2E" w:rsidP="00E51ADA">
      <w:pPr>
        <w:rPr>
          <w:rFonts w:cs="Arial"/>
          <w:sz w:val="20"/>
          <w:szCs w:val="20"/>
        </w:rPr>
      </w:pPr>
    </w:p>
    <w:p w:rsidR="00A96B2E" w:rsidRDefault="00A96B2E" w:rsidP="00E51ADA">
      <w:pPr>
        <w:rPr>
          <w:rFonts w:cs="Arial"/>
          <w:sz w:val="20"/>
          <w:szCs w:val="20"/>
        </w:rPr>
      </w:pPr>
    </w:p>
    <w:p w:rsidR="00A96B2E" w:rsidRDefault="00E51ADA" w:rsidP="00E51ADA">
      <w:pPr>
        <w:rPr>
          <w:rFonts w:cs="Arial"/>
          <w:sz w:val="20"/>
          <w:szCs w:val="20"/>
        </w:rPr>
      </w:pPr>
      <w:r w:rsidRPr="00A96B2E">
        <w:rPr>
          <w:rFonts w:cs="Arial"/>
          <w:sz w:val="20"/>
          <w:szCs w:val="20"/>
        </w:rPr>
        <w:t>To run the report for a specific Project ID expand the Total PID folder and use the scroll bar to locate the PID.  Keep in mind that the number of rows per page may need to be increased for all projects to be visible.</w:t>
      </w:r>
    </w:p>
    <w:p w:rsidR="00E51ADA" w:rsidRPr="00A96B2E" w:rsidRDefault="001F772A" w:rsidP="00E51ADA">
      <w:pPr>
        <w:rPr>
          <w:rFonts w:cs="Arial"/>
          <w:sz w:val="20"/>
          <w:szCs w:val="20"/>
        </w:rPr>
      </w:pPr>
      <w:r>
        <w:rPr>
          <w:noProof/>
        </w:rPr>
        <w:drawing>
          <wp:inline distT="0" distB="0" distL="0" distR="0">
            <wp:extent cx="5943600" cy="3259455"/>
            <wp:effectExtent l="0" t="0" r="0" b="0"/>
            <wp:docPr id="9333" name="Picture 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stretch>
                      <a:fillRect/>
                    </a:stretch>
                  </pic:blipFill>
                  <pic:spPr>
                    <a:xfrm>
                      <a:off x="0" y="0"/>
                      <a:ext cx="5943600" cy="3259455"/>
                    </a:xfrm>
                    <a:prstGeom prst="rect">
                      <a:avLst/>
                    </a:prstGeom>
                  </pic:spPr>
                </pic:pic>
              </a:graphicData>
            </a:graphic>
          </wp:inline>
        </w:drawing>
      </w:r>
    </w:p>
    <w:p w:rsidR="001F772A" w:rsidRDefault="001F772A" w:rsidP="00E51ADA">
      <w:pPr>
        <w:rPr>
          <w:rFonts w:cs="Arial"/>
          <w:sz w:val="20"/>
          <w:szCs w:val="20"/>
        </w:rPr>
      </w:pPr>
    </w:p>
    <w:p w:rsidR="00E51ADA" w:rsidRPr="00A96B2E" w:rsidRDefault="00D210E2" w:rsidP="00E51ADA">
      <w:pPr>
        <w:rPr>
          <w:rFonts w:cs="Arial"/>
          <w:sz w:val="20"/>
          <w:szCs w:val="20"/>
        </w:rPr>
      </w:pPr>
      <w:r>
        <w:rPr>
          <w:rFonts w:cs="Arial"/>
          <w:sz w:val="20"/>
          <w:szCs w:val="20"/>
        </w:rPr>
        <w:t>Confirm your member criteria and c</w:t>
      </w:r>
      <w:r w:rsidR="00E51ADA" w:rsidRPr="00A96B2E">
        <w:rPr>
          <w:rFonts w:cs="Arial"/>
          <w:sz w:val="20"/>
          <w:szCs w:val="20"/>
        </w:rPr>
        <w:t>lick OK on the Point of View window.</w:t>
      </w:r>
    </w:p>
    <w:p w:rsidR="00E51ADA" w:rsidRDefault="00465008" w:rsidP="00E51ADA">
      <w:pPr>
        <w:rPr>
          <w:rFonts w:ascii="Arial" w:hAnsi="Arial" w:cs="Arial"/>
          <w:b/>
          <w:sz w:val="40"/>
          <w:szCs w:val="40"/>
        </w:rPr>
      </w:pPr>
      <w:r>
        <w:rPr>
          <w:noProof/>
        </w:rPr>
        <w:drawing>
          <wp:inline distT="0" distB="0" distL="0" distR="0">
            <wp:extent cx="5943600" cy="3247390"/>
            <wp:effectExtent l="0" t="0" r="0" b="0"/>
            <wp:docPr id="9334" name="Picture 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stretch>
                      <a:fillRect/>
                    </a:stretch>
                  </pic:blipFill>
                  <pic:spPr>
                    <a:xfrm>
                      <a:off x="0" y="0"/>
                      <a:ext cx="5943600" cy="3247390"/>
                    </a:xfrm>
                    <a:prstGeom prst="rect">
                      <a:avLst/>
                    </a:prstGeom>
                  </pic:spPr>
                </pic:pic>
              </a:graphicData>
            </a:graphic>
          </wp:inline>
        </w:drawing>
      </w:r>
    </w:p>
    <w:p w:rsidR="00E51ADA" w:rsidRDefault="00E51ADA" w:rsidP="00E51ADA">
      <w:pPr>
        <w:rPr>
          <w:rFonts w:ascii="Arial" w:hAnsi="Arial" w:cs="Arial"/>
          <w:b/>
          <w:sz w:val="40"/>
          <w:szCs w:val="40"/>
        </w:rPr>
      </w:pPr>
    </w:p>
    <w:p w:rsidR="00E51ADA" w:rsidRPr="00465008" w:rsidRDefault="00465008" w:rsidP="00E51ADA">
      <w:pPr>
        <w:rPr>
          <w:rFonts w:cs="Arial"/>
          <w:sz w:val="20"/>
          <w:szCs w:val="20"/>
        </w:rPr>
      </w:pPr>
      <w:r>
        <w:rPr>
          <w:rFonts w:cs="Arial"/>
          <w:sz w:val="20"/>
          <w:szCs w:val="20"/>
        </w:rPr>
        <w:t>A new window will appear prompting you to confirm the reporting period.</w:t>
      </w:r>
      <w:r w:rsidR="00E51ADA" w:rsidRPr="00465008">
        <w:rPr>
          <w:rFonts w:cs="Arial"/>
          <w:sz w:val="20"/>
          <w:szCs w:val="20"/>
        </w:rPr>
        <w:t xml:space="preserve"> The most recent closed reporting period is </w:t>
      </w:r>
      <w:r>
        <w:rPr>
          <w:rFonts w:cs="Arial"/>
          <w:sz w:val="20"/>
          <w:szCs w:val="20"/>
        </w:rPr>
        <w:t>selected by default. If you would like to run</w:t>
      </w:r>
      <w:r w:rsidR="00E51ADA" w:rsidRPr="00465008">
        <w:rPr>
          <w:rFonts w:cs="Arial"/>
          <w:sz w:val="20"/>
          <w:szCs w:val="20"/>
        </w:rPr>
        <w:t xml:space="preserve"> the report for the most recent closed reporting period, click OK.</w:t>
      </w:r>
      <w:r w:rsidRPr="00465008">
        <w:rPr>
          <w:rFonts w:cs="Arial"/>
          <w:sz w:val="20"/>
          <w:szCs w:val="20"/>
        </w:rPr>
        <w:t xml:space="preserve"> To change the reporting period, click on the icon to the right of the Selection box.</w:t>
      </w:r>
    </w:p>
    <w:p w:rsidR="00E51ADA" w:rsidRDefault="00465008" w:rsidP="00E51ADA">
      <w:pPr>
        <w:rPr>
          <w:rFonts w:ascii="Arial" w:hAnsi="Arial" w:cs="Arial"/>
          <w:b/>
          <w:sz w:val="40"/>
          <w:szCs w:val="40"/>
        </w:rPr>
      </w:pPr>
      <w:r>
        <w:rPr>
          <w:noProof/>
        </w:rPr>
        <w:drawing>
          <wp:inline distT="0" distB="0" distL="0" distR="0">
            <wp:extent cx="5943600" cy="2928620"/>
            <wp:effectExtent l="0" t="0" r="0" b="5080"/>
            <wp:docPr id="9335" name="Picture 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stretch>
                      <a:fillRect/>
                    </a:stretch>
                  </pic:blipFill>
                  <pic:spPr>
                    <a:xfrm>
                      <a:off x="0" y="0"/>
                      <a:ext cx="5943600" cy="2928620"/>
                    </a:xfrm>
                    <a:prstGeom prst="rect">
                      <a:avLst/>
                    </a:prstGeom>
                  </pic:spPr>
                </pic:pic>
              </a:graphicData>
            </a:graphic>
          </wp:inline>
        </w:drawing>
      </w:r>
    </w:p>
    <w:p w:rsidR="00465008" w:rsidRDefault="00465008" w:rsidP="00E51ADA">
      <w:pPr>
        <w:rPr>
          <w:rFonts w:cs="Arial"/>
          <w:sz w:val="20"/>
          <w:szCs w:val="20"/>
        </w:rPr>
      </w:pPr>
    </w:p>
    <w:p w:rsidR="003461DF" w:rsidRDefault="003461DF" w:rsidP="00E51ADA">
      <w:pPr>
        <w:rPr>
          <w:rFonts w:cs="Arial"/>
          <w:sz w:val="20"/>
          <w:szCs w:val="20"/>
        </w:rPr>
      </w:pPr>
    </w:p>
    <w:p w:rsidR="00E51ADA" w:rsidRPr="00465008" w:rsidRDefault="00E51ADA" w:rsidP="00E51ADA">
      <w:pPr>
        <w:rPr>
          <w:rFonts w:cs="Arial"/>
          <w:sz w:val="20"/>
          <w:szCs w:val="20"/>
        </w:rPr>
      </w:pPr>
      <w:r w:rsidRPr="00465008">
        <w:rPr>
          <w:rFonts w:cs="Arial"/>
          <w:sz w:val="20"/>
          <w:szCs w:val="20"/>
        </w:rPr>
        <w:t>The current reporting period needs to be removed from the Selection list. Click</w:t>
      </w:r>
      <w:r w:rsidR="00465008">
        <w:rPr>
          <w:rFonts w:cs="Arial"/>
          <w:sz w:val="20"/>
          <w:szCs w:val="20"/>
        </w:rPr>
        <w:t xml:space="preserve"> the check box next to $RptMonth</w:t>
      </w:r>
      <w:r w:rsidRPr="00465008">
        <w:rPr>
          <w:rFonts w:cs="Arial"/>
          <w:sz w:val="20"/>
          <w:szCs w:val="20"/>
        </w:rPr>
        <w:t>.</w:t>
      </w:r>
      <w:r w:rsidR="00465008">
        <w:rPr>
          <w:rFonts w:cs="Arial"/>
          <w:sz w:val="20"/>
          <w:szCs w:val="20"/>
        </w:rPr>
        <w:t xml:space="preserve"> Then click the left facing arrow button. </w:t>
      </w:r>
    </w:p>
    <w:p w:rsidR="00E51ADA" w:rsidRDefault="00465008" w:rsidP="00E51ADA">
      <w:pPr>
        <w:rPr>
          <w:rFonts w:ascii="Arial" w:hAnsi="Arial" w:cs="Arial"/>
          <w:b/>
          <w:sz w:val="40"/>
          <w:szCs w:val="40"/>
        </w:rPr>
      </w:pPr>
      <w:r>
        <w:rPr>
          <w:noProof/>
        </w:rPr>
        <w:drawing>
          <wp:inline distT="0" distB="0" distL="0" distR="0">
            <wp:extent cx="5943600" cy="2947670"/>
            <wp:effectExtent l="0" t="0" r="0" b="5080"/>
            <wp:docPr id="9336" name="Picture 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stretch>
                      <a:fillRect/>
                    </a:stretch>
                  </pic:blipFill>
                  <pic:spPr>
                    <a:xfrm>
                      <a:off x="0" y="0"/>
                      <a:ext cx="5943600" cy="2947670"/>
                    </a:xfrm>
                    <a:prstGeom prst="rect">
                      <a:avLst/>
                    </a:prstGeom>
                  </pic:spPr>
                </pic:pic>
              </a:graphicData>
            </a:graphic>
          </wp:inline>
        </w:drawing>
      </w:r>
    </w:p>
    <w:p w:rsidR="00E51ADA" w:rsidRDefault="00E51ADA" w:rsidP="00E51ADA">
      <w:pPr>
        <w:rPr>
          <w:rFonts w:ascii="Arial" w:hAnsi="Arial" w:cs="Arial"/>
          <w:b/>
          <w:sz w:val="40"/>
          <w:szCs w:val="40"/>
        </w:rPr>
      </w:pPr>
    </w:p>
    <w:p w:rsidR="00465008" w:rsidRDefault="00465008" w:rsidP="00E51ADA">
      <w:pPr>
        <w:rPr>
          <w:rFonts w:cs="Arial"/>
          <w:sz w:val="20"/>
          <w:szCs w:val="20"/>
        </w:rPr>
      </w:pPr>
    </w:p>
    <w:p w:rsidR="00E51ADA" w:rsidRPr="00465008" w:rsidRDefault="00E51ADA" w:rsidP="00E51ADA">
      <w:pPr>
        <w:rPr>
          <w:rFonts w:cs="Arial"/>
          <w:sz w:val="20"/>
          <w:szCs w:val="20"/>
        </w:rPr>
      </w:pPr>
      <w:r w:rsidRPr="00465008">
        <w:rPr>
          <w:rFonts w:cs="Arial"/>
          <w:sz w:val="20"/>
          <w:szCs w:val="20"/>
        </w:rPr>
        <w:t>To select a period, click the checkbox to the left of the month abbreviation. In this example we will run the report as of November.</w:t>
      </w:r>
      <w:r w:rsidR="00465008">
        <w:rPr>
          <w:rFonts w:cs="Arial"/>
          <w:sz w:val="20"/>
          <w:szCs w:val="20"/>
        </w:rPr>
        <w:t xml:space="preserve"> </w:t>
      </w:r>
      <w:r w:rsidR="00465008" w:rsidRPr="00465008">
        <w:rPr>
          <w:rFonts w:cs="Arial"/>
          <w:sz w:val="20"/>
          <w:szCs w:val="20"/>
        </w:rPr>
        <w:t>Click the icon with the arrow facing right to add it to the Selection list</w:t>
      </w:r>
      <w:r w:rsidR="00465008">
        <w:rPr>
          <w:rFonts w:cs="Arial"/>
          <w:sz w:val="20"/>
          <w:szCs w:val="20"/>
        </w:rPr>
        <w:t>.</w:t>
      </w:r>
    </w:p>
    <w:p w:rsidR="00E51ADA" w:rsidRDefault="00465008" w:rsidP="00E51ADA">
      <w:pPr>
        <w:rPr>
          <w:rFonts w:ascii="Arial" w:hAnsi="Arial" w:cs="Arial"/>
          <w:b/>
          <w:sz w:val="40"/>
          <w:szCs w:val="40"/>
        </w:rPr>
      </w:pPr>
      <w:r>
        <w:rPr>
          <w:noProof/>
        </w:rPr>
        <w:drawing>
          <wp:inline distT="0" distB="0" distL="0" distR="0">
            <wp:extent cx="5943600" cy="2914650"/>
            <wp:effectExtent l="0" t="0" r="0" b="0"/>
            <wp:docPr id="9337" name="Picture 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stretch>
                      <a:fillRect/>
                    </a:stretch>
                  </pic:blipFill>
                  <pic:spPr>
                    <a:xfrm>
                      <a:off x="0" y="0"/>
                      <a:ext cx="5943600" cy="2914650"/>
                    </a:xfrm>
                    <a:prstGeom prst="rect">
                      <a:avLst/>
                    </a:prstGeom>
                  </pic:spPr>
                </pic:pic>
              </a:graphicData>
            </a:graphic>
          </wp:inline>
        </w:drawing>
      </w:r>
    </w:p>
    <w:p w:rsidR="00E51ADA" w:rsidRDefault="00E51ADA" w:rsidP="00E51ADA">
      <w:pPr>
        <w:rPr>
          <w:rFonts w:ascii="Arial" w:hAnsi="Arial" w:cs="Arial"/>
          <w:b/>
          <w:sz w:val="40"/>
          <w:szCs w:val="40"/>
        </w:rPr>
      </w:pPr>
    </w:p>
    <w:p w:rsidR="00E51ADA" w:rsidRPr="00465008" w:rsidRDefault="00E51ADA" w:rsidP="00E51ADA">
      <w:pPr>
        <w:rPr>
          <w:rFonts w:cs="Arial"/>
          <w:sz w:val="20"/>
          <w:szCs w:val="20"/>
        </w:rPr>
      </w:pPr>
      <w:r w:rsidRPr="00465008">
        <w:rPr>
          <w:rFonts w:cs="Arial"/>
          <w:sz w:val="20"/>
          <w:szCs w:val="20"/>
        </w:rPr>
        <w:t>You will see that the month you selected now appears in the Selection list.  Click OK</w:t>
      </w:r>
    </w:p>
    <w:p w:rsidR="00E51ADA" w:rsidRDefault="00465008" w:rsidP="00E51ADA">
      <w:pPr>
        <w:rPr>
          <w:rFonts w:ascii="Arial" w:hAnsi="Arial" w:cs="Arial"/>
          <w:b/>
          <w:sz w:val="40"/>
          <w:szCs w:val="40"/>
        </w:rPr>
      </w:pPr>
      <w:r>
        <w:rPr>
          <w:noProof/>
        </w:rPr>
        <w:drawing>
          <wp:inline distT="0" distB="0" distL="0" distR="0">
            <wp:extent cx="5943600" cy="2936240"/>
            <wp:effectExtent l="0" t="0" r="0" b="0"/>
            <wp:docPr id="9338" name="Picture 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stretch>
                      <a:fillRect/>
                    </a:stretch>
                  </pic:blipFill>
                  <pic:spPr>
                    <a:xfrm>
                      <a:off x="0" y="0"/>
                      <a:ext cx="5943600" cy="2936240"/>
                    </a:xfrm>
                    <a:prstGeom prst="rect">
                      <a:avLst/>
                    </a:prstGeom>
                  </pic:spPr>
                </pic:pic>
              </a:graphicData>
            </a:graphic>
          </wp:inline>
        </w:drawing>
      </w:r>
    </w:p>
    <w:p w:rsidR="00465008" w:rsidRDefault="00465008" w:rsidP="00E51ADA">
      <w:pPr>
        <w:rPr>
          <w:rFonts w:cs="Arial"/>
          <w:sz w:val="24"/>
          <w:szCs w:val="24"/>
        </w:rPr>
      </w:pPr>
    </w:p>
    <w:p w:rsidR="00E51ADA" w:rsidRPr="0005457D" w:rsidRDefault="00E51ADA" w:rsidP="00E51ADA">
      <w:pPr>
        <w:rPr>
          <w:rFonts w:cs="Arial"/>
          <w:sz w:val="20"/>
          <w:szCs w:val="20"/>
        </w:rPr>
      </w:pPr>
      <w:r w:rsidRPr="0005457D">
        <w:rPr>
          <w:rFonts w:cs="Arial"/>
          <w:sz w:val="20"/>
          <w:szCs w:val="20"/>
        </w:rPr>
        <w:t>You will be taken back to the Respond to Prompts window. Confirm that the correct reporting period is selected and click OK.</w:t>
      </w:r>
    </w:p>
    <w:p w:rsidR="00E51ADA" w:rsidRDefault="008D57AC" w:rsidP="00E51ADA">
      <w:pPr>
        <w:rPr>
          <w:rFonts w:ascii="Arial" w:hAnsi="Arial" w:cs="Arial"/>
          <w:b/>
          <w:sz w:val="40"/>
          <w:szCs w:val="40"/>
        </w:rPr>
      </w:pPr>
      <w:r>
        <w:rPr>
          <w:noProof/>
        </w:rPr>
        <w:drawing>
          <wp:inline distT="0" distB="0" distL="0" distR="0">
            <wp:extent cx="5943600" cy="2943225"/>
            <wp:effectExtent l="0" t="0" r="0" b="9525"/>
            <wp:docPr id="9339" name="Picture 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stretch>
                      <a:fillRect/>
                    </a:stretch>
                  </pic:blipFill>
                  <pic:spPr>
                    <a:xfrm>
                      <a:off x="0" y="0"/>
                      <a:ext cx="5943600" cy="2943225"/>
                    </a:xfrm>
                    <a:prstGeom prst="rect">
                      <a:avLst/>
                    </a:prstGeom>
                  </pic:spPr>
                </pic:pic>
              </a:graphicData>
            </a:graphic>
          </wp:inline>
        </w:drawing>
      </w:r>
    </w:p>
    <w:p w:rsidR="00E51ADA" w:rsidRDefault="00E51ADA" w:rsidP="00E51ADA">
      <w:pPr>
        <w:rPr>
          <w:rFonts w:cs="Arial"/>
          <w:sz w:val="24"/>
          <w:szCs w:val="24"/>
        </w:rPr>
      </w:pPr>
    </w:p>
    <w:p w:rsidR="0005457D" w:rsidRDefault="0005457D" w:rsidP="00E51ADA">
      <w:pPr>
        <w:rPr>
          <w:rFonts w:cs="Arial"/>
          <w:sz w:val="24"/>
          <w:szCs w:val="24"/>
        </w:rPr>
      </w:pPr>
    </w:p>
    <w:p w:rsidR="00776BB2" w:rsidRDefault="00776BB2" w:rsidP="00E51ADA">
      <w:pPr>
        <w:rPr>
          <w:rFonts w:cs="Arial"/>
          <w:sz w:val="24"/>
          <w:szCs w:val="24"/>
        </w:rPr>
      </w:pPr>
    </w:p>
    <w:p w:rsidR="0005457D" w:rsidRPr="0005457D" w:rsidRDefault="003461DF" w:rsidP="00E51ADA">
      <w:pPr>
        <w:rPr>
          <w:rFonts w:cs="Arial"/>
          <w:sz w:val="20"/>
          <w:szCs w:val="20"/>
        </w:rPr>
      </w:pPr>
      <w:r w:rsidRPr="0005457D">
        <w:rPr>
          <w:rFonts w:cs="Arial"/>
          <w:sz w:val="20"/>
          <w:szCs w:val="20"/>
        </w:rPr>
        <w:t>The</w:t>
      </w:r>
      <w:r w:rsidR="00CB5FF9" w:rsidRPr="0005457D">
        <w:rPr>
          <w:rFonts w:cs="Arial"/>
          <w:sz w:val="20"/>
          <w:szCs w:val="20"/>
        </w:rPr>
        <w:t xml:space="preserve"> </w:t>
      </w:r>
      <w:r w:rsidRPr="0005457D">
        <w:rPr>
          <w:rFonts w:cs="Arial"/>
          <w:sz w:val="20"/>
          <w:szCs w:val="20"/>
        </w:rPr>
        <w:t>HTML</w:t>
      </w:r>
      <w:r w:rsidR="00CB5FF9" w:rsidRPr="0005457D">
        <w:rPr>
          <w:rFonts w:cs="Arial"/>
          <w:sz w:val="20"/>
          <w:szCs w:val="20"/>
        </w:rPr>
        <w:t xml:space="preserve"> version of the Annualized Projection</w:t>
      </w:r>
      <w:r w:rsidRPr="0005457D">
        <w:rPr>
          <w:rFonts w:cs="Arial"/>
          <w:sz w:val="20"/>
          <w:szCs w:val="20"/>
        </w:rPr>
        <w:t xml:space="preserve"> report will appear in your window.</w:t>
      </w:r>
      <w:r w:rsidR="0005457D">
        <w:rPr>
          <w:rFonts w:cs="Arial"/>
          <w:sz w:val="20"/>
          <w:szCs w:val="20"/>
        </w:rPr>
        <w:t xml:space="preserve"> </w:t>
      </w:r>
      <w:r w:rsidR="0005457D" w:rsidRPr="00B22F45">
        <w:rPr>
          <w:rFonts w:cs="Arial"/>
          <w:sz w:val="20"/>
          <w:szCs w:val="20"/>
        </w:rPr>
        <w:t xml:space="preserve">Like the </w:t>
      </w:r>
      <w:r w:rsidR="0005457D">
        <w:rPr>
          <w:rFonts w:cs="Arial"/>
          <w:sz w:val="20"/>
          <w:szCs w:val="20"/>
        </w:rPr>
        <w:t xml:space="preserve">Actual to Actual and the Budget to Actual reports, </w:t>
      </w:r>
      <w:r w:rsidR="0005457D" w:rsidRPr="00B22F45">
        <w:rPr>
          <w:rFonts w:cs="Arial"/>
          <w:sz w:val="20"/>
          <w:szCs w:val="20"/>
        </w:rPr>
        <w:t xml:space="preserve">click on the arrows next to the line item categories to drill-down to </w:t>
      </w:r>
      <w:r w:rsidR="0005457D">
        <w:rPr>
          <w:rFonts w:cs="Arial"/>
          <w:sz w:val="20"/>
          <w:szCs w:val="20"/>
        </w:rPr>
        <w:t xml:space="preserve">see </w:t>
      </w:r>
      <w:r w:rsidR="00776BB2">
        <w:rPr>
          <w:rFonts w:cs="Arial"/>
          <w:sz w:val="20"/>
          <w:szCs w:val="20"/>
        </w:rPr>
        <w:t xml:space="preserve">supporting </w:t>
      </w:r>
      <w:r w:rsidR="0005457D" w:rsidRPr="00B22F45">
        <w:rPr>
          <w:rFonts w:cs="Arial"/>
          <w:sz w:val="20"/>
          <w:szCs w:val="20"/>
        </w:rPr>
        <w:t xml:space="preserve">detail. </w:t>
      </w:r>
    </w:p>
    <w:p w:rsidR="00E51ADA" w:rsidRPr="0005457D" w:rsidRDefault="0005457D" w:rsidP="00E51ADA">
      <w:pPr>
        <w:rPr>
          <w:rFonts w:ascii="Arial" w:hAnsi="Arial" w:cs="Arial"/>
          <w:b/>
          <w:sz w:val="40"/>
          <w:szCs w:val="40"/>
        </w:rPr>
      </w:pPr>
      <w:r>
        <w:rPr>
          <w:noProof/>
        </w:rPr>
        <w:drawing>
          <wp:inline distT="0" distB="0" distL="0" distR="0" wp14:anchorId="72FD3854" wp14:editId="7766EB1E">
            <wp:extent cx="5070764" cy="3431976"/>
            <wp:effectExtent l="0" t="0" r="0" b="0"/>
            <wp:docPr id="9361" name="Picture 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072011" cy="3432820"/>
                    </a:xfrm>
                    <a:prstGeom prst="rect">
                      <a:avLst/>
                    </a:prstGeom>
                  </pic:spPr>
                </pic:pic>
              </a:graphicData>
            </a:graphic>
          </wp:inline>
        </w:drawing>
      </w:r>
    </w:p>
    <w:p w:rsidR="0005457D" w:rsidRPr="00776BB2" w:rsidRDefault="0005457D" w:rsidP="00E51ADA">
      <w:pPr>
        <w:rPr>
          <w:rFonts w:cs="Arial"/>
          <w:sz w:val="20"/>
          <w:szCs w:val="20"/>
        </w:rPr>
      </w:pPr>
      <w:r w:rsidRPr="004108E9">
        <w:rPr>
          <w:sz w:val="20"/>
          <w:szCs w:val="20"/>
        </w:rPr>
        <w:t xml:space="preserve">In the below example we have expanded the </w:t>
      </w:r>
      <w:r w:rsidR="004108E9" w:rsidRPr="004108E9">
        <w:rPr>
          <w:sz w:val="20"/>
          <w:szCs w:val="20"/>
        </w:rPr>
        <w:t xml:space="preserve">line item </w:t>
      </w:r>
      <w:r w:rsidRPr="004108E9">
        <w:rPr>
          <w:sz w:val="20"/>
          <w:szCs w:val="20"/>
        </w:rPr>
        <w:t>Net Professional Fees</w:t>
      </w:r>
      <w:r w:rsidR="004108E9">
        <w:rPr>
          <w:sz w:val="20"/>
          <w:szCs w:val="20"/>
        </w:rPr>
        <w:t xml:space="preserve"> to see the supporting detail consisting of Professional Fees and Discounts and Allowances.</w:t>
      </w:r>
      <w:r w:rsidR="009E0AB3">
        <w:rPr>
          <w:sz w:val="20"/>
          <w:szCs w:val="20"/>
        </w:rPr>
        <w:t xml:space="preserve"> </w:t>
      </w:r>
      <w:r w:rsidR="008C3F78">
        <w:rPr>
          <w:sz w:val="20"/>
          <w:szCs w:val="20"/>
        </w:rPr>
        <w:t xml:space="preserve">Continue expanding the arrows to see the sub-levels of detail. </w:t>
      </w:r>
      <w:r w:rsidR="00776BB2">
        <w:rPr>
          <w:sz w:val="20"/>
          <w:szCs w:val="20"/>
        </w:rPr>
        <w:t xml:space="preserve"> </w:t>
      </w:r>
      <w:r w:rsidR="00776BB2">
        <w:rPr>
          <w:rFonts w:cs="Arial"/>
          <w:sz w:val="20"/>
          <w:szCs w:val="20"/>
        </w:rPr>
        <w:t>At this point the HTML report can be exported to Excel by following the steps in the Export a report to Excel section. Keep in mind that for detail to be exported to Excel it must first be expanded in the HTML format.</w:t>
      </w:r>
    </w:p>
    <w:p w:rsidR="00A0130A" w:rsidRDefault="004108E9" w:rsidP="00E51ADA">
      <w:pPr>
        <w:rPr>
          <w:sz w:val="24"/>
          <w:szCs w:val="24"/>
        </w:rPr>
      </w:pPr>
      <w:r>
        <w:rPr>
          <w:noProof/>
        </w:rPr>
        <w:drawing>
          <wp:inline distT="0" distB="0" distL="0" distR="0" wp14:anchorId="50E77B7B" wp14:editId="4AB121DE">
            <wp:extent cx="5011387" cy="3086608"/>
            <wp:effectExtent l="0" t="0" r="0" b="0"/>
            <wp:docPr id="9362" name="Picture 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015737" cy="3089287"/>
                    </a:xfrm>
                    <a:prstGeom prst="rect">
                      <a:avLst/>
                    </a:prstGeom>
                  </pic:spPr>
                </pic:pic>
              </a:graphicData>
            </a:graphic>
          </wp:inline>
        </w:drawing>
      </w:r>
    </w:p>
    <w:p w:rsidR="00A0130A" w:rsidRDefault="00A0130A" w:rsidP="00E51ADA">
      <w:pPr>
        <w:rPr>
          <w:sz w:val="24"/>
          <w:szCs w:val="24"/>
        </w:rPr>
      </w:pPr>
    </w:p>
    <w:p w:rsidR="00E51ADA" w:rsidRDefault="00E51ADA" w:rsidP="00E51ADA">
      <w:pPr>
        <w:pStyle w:val="Heading1"/>
      </w:pPr>
      <w:bookmarkStart w:id="23" w:name="_Toc370290902"/>
      <w:r>
        <w:t>Steps to r</w:t>
      </w:r>
      <w:r w:rsidR="006A1205">
        <w:t>un the Annualized Projection Practice</w:t>
      </w:r>
      <w:r>
        <w:t xml:space="preserve"> Plan Report</w:t>
      </w:r>
      <w:bookmarkEnd w:id="23"/>
    </w:p>
    <w:p w:rsidR="00E51ADA" w:rsidRPr="003765AF" w:rsidRDefault="00E51ADA" w:rsidP="00E51ADA"/>
    <w:p w:rsidR="00E51ADA" w:rsidRPr="00B227FF" w:rsidRDefault="00E51ADA" w:rsidP="00E51ADA">
      <w:pPr>
        <w:rPr>
          <w:sz w:val="20"/>
          <w:szCs w:val="20"/>
        </w:rPr>
      </w:pPr>
      <w:r w:rsidRPr="00B227FF">
        <w:rPr>
          <w:sz w:val="20"/>
          <w:szCs w:val="20"/>
        </w:rPr>
        <w:t xml:space="preserve">Log in to Hyperion and click on Explore. </w:t>
      </w:r>
    </w:p>
    <w:p w:rsidR="00E51ADA" w:rsidRDefault="00E51ADA" w:rsidP="00E51ADA">
      <w:r>
        <w:rPr>
          <w:noProof/>
        </w:rPr>
        <w:drawing>
          <wp:inline distT="0" distB="0" distL="0" distR="0">
            <wp:extent cx="5582093" cy="3787593"/>
            <wp:effectExtent l="0" t="0" r="0" b="3810"/>
            <wp:docPr id="9272" name="Picture 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586450" cy="3790549"/>
                    </a:xfrm>
                    <a:prstGeom prst="rect">
                      <a:avLst/>
                    </a:prstGeom>
                  </pic:spPr>
                </pic:pic>
              </a:graphicData>
            </a:graphic>
          </wp:inline>
        </w:drawing>
      </w:r>
    </w:p>
    <w:p w:rsidR="003461DF" w:rsidRDefault="003461DF" w:rsidP="00E51ADA">
      <w:pPr>
        <w:rPr>
          <w:sz w:val="20"/>
          <w:szCs w:val="20"/>
        </w:rPr>
      </w:pPr>
      <w:r>
        <w:rPr>
          <w:sz w:val="20"/>
          <w:szCs w:val="20"/>
        </w:rPr>
        <w:t xml:space="preserve">This will open a new tab labeled Explore. </w:t>
      </w:r>
    </w:p>
    <w:p w:rsidR="00E51ADA" w:rsidRDefault="00E51ADA" w:rsidP="00E51ADA">
      <w:pPr>
        <w:rPr>
          <w:sz w:val="24"/>
          <w:szCs w:val="24"/>
        </w:rPr>
      </w:pPr>
      <w:r>
        <w:rPr>
          <w:noProof/>
        </w:rPr>
        <w:drawing>
          <wp:inline distT="0" distB="0" distL="0" distR="0">
            <wp:extent cx="5709684" cy="2659029"/>
            <wp:effectExtent l="0" t="0" r="5715" b="8255"/>
            <wp:docPr id="9273" name="Picture 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16913" cy="2662396"/>
                    </a:xfrm>
                    <a:prstGeom prst="rect">
                      <a:avLst/>
                    </a:prstGeom>
                  </pic:spPr>
                </pic:pic>
              </a:graphicData>
            </a:graphic>
          </wp:inline>
        </w:drawing>
      </w:r>
    </w:p>
    <w:p w:rsidR="003461DF" w:rsidRDefault="003461DF" w:rsidP="009772AA">
      <w:pPr>
        <w:rPr>
          <w:sz w:val="20"/>
          <w:szCs w:val="20"/>
        </w:rPr>
      </w:pPr>
    </w:p>
    <w:p w:rsidR="003461DF" w:rsidRDefault="003461DF" w:rsidP="009772AA">
      <w:pPr>
        <w:rPr>
          <w:sz w:val="20"/>
          <w:szCs w:val="20"/>
        </w:rPr>
      </w:pPr>
    </w:p>
    <w:p w:rsidR="009772AA" w:rsidRPr="006B24CC" w:rsidRDefault="003461DF" w:rsidP="009772AA">
      <w:pPr>
        <w:rPr>
          <w:sz w:val="20"/>
          <w:szCs w:val="20"/>
        </w:rPr>
      </w:pPr>
      <w:r>
        <w:rPr>
          <w:sz w:val="20"/>
          <w:szCs w:val="20"/>
        </w:rPr>
        <w:t>Expand</w:t>
      </w:r>
      <w:r w:rsidR="009772AA" w:rsidRPr="006B24CC">
        <w:rPr>
          <w:sz w:val="20"/>
          <w:szCs w:val="20"/>
        </w:rPr>
        <w:t xml:space="preserve"> the HYPPBR folder.</w:t>
      </w:r>
    </w:p>
    <w:p w:rsidR="009772AA" w:rsidRDefault="009772AA" w:rsidP="009772AA">
      <w:pPr>
        <w:rPr>
          <w:sz w:val="24"/>
          <w:szCs w:val="24"/>
        </w:rPr>
      </w:pPr>
      <w:r>
        <w:rPr>
          <w:noProof/>
        </w:rPr>
        <w:drawing>
          <wp:inline distT="0" distB="0" distL="0" distR="0" wp14:anchorId="2F39A9AA" wp14:editId="522EB380">
            <wp:extent cx="5943600" cy="2611755"/>
            <wp:effectExtent l="0" t="0" r="0" b="0"/>
            <wp:docPr id="9340" name="Picture 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2611755"/>
                    </a:xfrm>
                    <a:prstGeom prst="rect">
                      <a:avLst/>
                    </a:prstGeom>
                  </pic:spPr>
                </pic:pic>
              </a:graphicData>
            </a:graphic>
          </wp:inline>
        </w:drawing>
      </w:r>
    </w:p>
    <w:p w:rsidR="009772AA" w:rsidRDefault="009772AA" w:rsidP="009772AA">
      <w:pPr>
        <w:rPr>
          <w:sz w:val="24"/>
          <w:szCs w:val="24"/>
        </w:rPr>
      </w:pPr>
    </w:p>
    <w:p w:rsidR="003461DF" w:rsidRDefault="003461DF" w:rsidP="009772AA">
      <w:pPr>
        <w:rPr>
          <w:sz w:val="24"/>
          <w:szCs w:val="24"/>
        </w:rPr>
      </w:pPr>
    </w:p>
    <w:p w:rsidR="009772AA" w:rsidRPr="008E21A6" w:rsidRDefault="003461DF" w:rsidP="009772AA">
      <w:pPr>
        <w:rPr>
          <w:sz w:val="20"/>
          <w:szCs w:val="20"/>
        </w:rPr>
      </w:pPr>
      <w:r>
        <w:rPr>
          <w:sz w:val="20"/>
          <w:szCs w:val="20"/>
        </w:rPr>
        <w:t>Expand</w:t>
      </w:r>
      <w:r w:rsidR="009772AA" w:rsidRPr="008E21A6">
        <w:rPr>
          <w:sz w:val="20"/>
          <w:szCs w:val="20"/>
        </w:rPr>
        <w:t xml:space="preserve"> the Financial Reports folder.</w:t>
      </w:r>
    </w:p>
    <w:p w:rsidR="009772AA" w:rsidRDefault="009772AA" w:rsidP="009772AA">
      <w:pPr>
        <w:rPr>
          <w:sz w:val="24"/>
          <w:szCs w:val="24"/>
        </w:rPr>
      </w:pPr>
      <w:r>
        <w:rPr>
          <w:noProof/>
        </w:rPr>
        <w:drawing>
          <wp:inline distT="0" distB="0" distL="0" distR="0" wp14:anchorId="64A9200C" wp14:editId="473F5170">
            <wp:extent cx="5943600" cy="2254250"/>
            <wp:effectExtent l="0" t="0" r="0" b="0"/>
            <wp:docPr id="9341" name="Picture 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2254250"/>
                    </a:xfrm>
                    <a:prstGeom prst="rect">
                      <a:avLst/>
                    </a:prstGeom>
                  </pic:spPr>
                </pic:pic>
              </a:graphicData>
            </a:graphic>
          </wp:inline>
        </w:drawing>
      </w:r>
    </w:p>
    <w:p w:rsidR="009772AA" w:rsidRDefault="009772AA" w:rsidP="009772AA">
      <w:pPr>
        <w:rPr>
          <w:sz w:val="24"/>
          <w:szCs w:val="24"/>
        </w:rPr>
      </w:pPr>
    </w:p>
    <w:p w:rsidR="009772AA" w:rsidRDefault="009772AA" w:rsidP="009772AA">
      <w:pPr>
        <w:rPr>
          <w:sz w:val="24"/>
          <w:szCs w:val="24"/>
        </w:rPr>
      </w:pPr>
    </w:p>
    <w:p w:rsidR="003461DF" w:rsidRDefault="003461DF" w:rsidP="009772AA">
      <w:pPr>
        <w:rPr>
          <w:sz w:val="24"/>
          <w:szCs w:val="24"/>
        </w:rPr>
      </w:pPr>
    </w:p>
    <w:p w:rsidR="003461DF" w:rsidRDefault="003461DF" w:rsidP="009772AA">
      <w:pPr>
        <w:rPr>
          <w:sz w:val="24"/>
          <w:szCs w:val="24"/>
        </w:rPr>
      </w:pPr>
    </w:p>
    <w:p w:rsidR="003461DF" w:rsidRDefault="003461DF" w:rsidP="009772AA">
      <w:pPr>
        <w:rPr>
          <w:sz w:val="24"/>
          <w:szCs w:val="24"/>
        </w:rPr>
      </w:pPr>
    </w:p>
    <w:p w:rsidR="009772AA" w:rsidRDefault="009772AA" w:rsidP="009772AA">
      <w:pPr>
        <w:rPr>
          <w:sz w:val="24"/>
          <w:szCs w:val="24"/>
        </w:rPr>
      </w:pPr>
    </w:p>
    <w:p w:rsidR="009772AA" w:rsidRPr="008E21A6" w:rsidRDefault="003461DF" w:rsidP="009772AA">
      <w:pPr>
        <w:rPr>
          <w:sz w:val="20"/>
          <w:szCs w:val="20"/>
        </w:rPr>
      </w:pPr>
      <w:r>
        <w:rPr>
          <w:sz w:val="20"/>
          <w:szCs w:val="20"/>
        </w:rPr>
        <w:t xml:space="preserve">Expand </w:t>
      </w:r>
      <w:r w:rsidR="009772AA" w:rsidRPr="008E21A6">
        <w:rPr>
          <w:sz w:val="20"/>
          <w:szCs w:val="20"/>
        </w:rPr>
        <w:t>the Institution folder.</w:t>
      </w:r>
    </w:p>
    <w:p w:rsidR="009772AA" w:rsidRDefault="009772AA" w:rsidP="009772AA">
      <w:pPr>
        <w:rPr>
          <w:sz w:val="24"/>
          <w:szCs w:val="24"/>
        </w:rPr>
      </w:pPr>
      <w:r>
        <w:rPr>
          <w:noProof/>
        </w:rPr>
        <w:drawing>
          <wp:inline distT="0" distB="0" distL="0" distR="0" wp14:anchorId="632410CC" wp14:editId="79A55D83">
            <wp:extent cx="5943600" cy="3084195"/>
            <wp:effectExtent l="0" t="0" r="0" b="1905"/>
            <wp:docPr id="9343" name="Picture 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943600" cy="3084195"/>
                    </a:xfrm>
                    <a:prstGeom prst="rect">
                      <a:avLst/>
                    </a:prstGeom>
                  </pic:spPr>
                </pic:pic>
              </a:graphicData>
            </a:graphic>
          </wp:inline>
        </w:drawing>
      </w:r>
    </w:p>
    <w:p w:rsidR="009772AA" w:rsidRDefault="009772AA" w:rsidP="009772AA">
      <w:pPr>
        <w:rPr>
          <w:sz w:val="24"/>
          <w:szCs w:val="24"/>
        </w:rPr>
      </w:pPr>
    </w:p>
    <w:p w:rsidR="009772AA" w:rsidRPr="003461DF" w:rsidRDefault="009772AA" w:rsidP="009772AA">
      <w:pPr>
        <w:rPr>
          <w:sz w:val="20"/>
          <w:szCs w:val="20"/>
        </w:rPr>
      </w:pPr>
      <w:r w:rsidRPr="003461DF">
        <w:rPr>
          <w:sz w:val="20"/>
          <w:szCs w:val="20"/>
        </w:rPr>
        <w:t>Double click on the Reporting folder</w:t>
      </w:r>
      <w:r w:rsidR="003461DF" w:rsidRPr="003461DF">
        <w:rPr>
          <w:sz w:val="20"/>
          <w:szCs w:val="20"/>
        </w:rPr>
        <w:t xml:space="preserve"> to open the list of reports.</w:t>
      </w:r>
    </w:p>
    <w:p w:rsidR="009772AA" w:rsidRDefault="009772AA" w:rsidP="009772AA">
      <w:pPr>
        <w:rPr>
          <w:sz w:val="24"/>
          <w:szCs w:val="24"/>
        </w:rPr>
      </w:pPr>
      <w:r>
        <w:rPr>
          <w:noProof/>
        </w:rPr>
        <w:drawing>
          <wp:inline distT="0" distB="0" distL="0" distR="0" wp14:anchorId="58017103" wp14:editId="4A5954AF">
            <wp:extent cx="5943600" cy="3180715"/>
            <wp:effectExtent l="0" t="0" r="0" b="635"/>
            <wp:docPr id="9345" name="Picture 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43600" cy="3180715"/>
                    </a:xfrm>
                    <a:prstGeom prst="rect">
                      <a:avLst/>
                    </a:prstGeom>
                  </pic:spPr>
                </pic:pic>
              </a:graphicData>
            </a:graphic>
          </wp:inline>
        </w:drawing>
      </w:r>
    </w:p>
    <w:p w:rsidR="003461DF" w:rsidRDefault="003461DF" w:rsidP="009772AA">
      <w:pPr>
        <w:rPr>
          <w:sz w:val="24"/>
          <w:szCs w:val="24"/>
        </w:rPr>
      </w:pPr>
    </w:p>
    <w:p w:rsidR="003461DF" w:rsidRDefault="003461DF" w:rsidP="009772AA">
      <w:pPr>
        <w:rPr>
          <w:sz w:val="24"/>
          <w:szCs w:val="24"/>
        </w:rPr>
      </w:pPr>
    </w:p>
    <w:p w:rsidR="003461DF" w:rsidRDefault="003461DF" w:rsidP="009772AA">
      <w:pPr>
        <w:rPr>
          <w:sz w:val="24"/>
          <w:szCs w:val="24"/>
        </w:rPr>
      </w:pPr>
      <w:r>
        <w:rPr>
          <w:sz w:val="20"/>
          <w:szCs w:val="20"/>
        </w:rPr>
        <w:t>Be sure to leave this tab open with the Reporting folder expanded as you work in Hyperion. You will later navigate back to this tab to export reports to Excel. Refer to the Exporting a Report to Excel section for step by step instructions.</w:t>
      </w:r>
    </w:p>
    <w:p w:rsidR="00D34AE7" w:rsidRDefault="00D34AE7" w:rsidP="009772AA">
      <w:pPr>
        <w:rPr>
          <w:sz w:val="24"/>
          <w:szCs w:val="24"/>
        </w:rPr>
      </w:pPr>
      <w:r>
        <w:rPr>
          <w:noProof/>
        </w:rPr>
        <w:drawing>
          <wp:inline distT="0" distB="0" distL="0" distR="0" wp14:anchorId="7F05F75F" wp14:editId="7E153A59">
            <wp:extent cx="5943600" cy="2486660"/>
            <wp:effectExtent l="0" t="0" r="0" b="8890"/>
            <wp:docPr id="9355" name="Picture 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486660"/>
                    </a:xfrm>
                    <a:prstGeom prst="rect">
                      <a:avLst/>
                    </a:prstGeom>
                  </pic:spPr>
                </pic:pic>
              </a:graphicData>
            </a:graphic>
          </wp:inline>
        </w:drawing>
      </w:r>
    </w:p>
    <w:p w:rsidR="009772AA" w:rsidRDefault="009772AA" w:rsidP="009772AA">
      <w:pPr>
        <w:rPr>
          <w:sz w:val="24"/>
          <w:szCs w:val="24"/>
        </w:rPr>
      </w:pPr>
    </w:p>
    <w:p w:rsidR="009772AA" w:rsidRDefault="009772AA" w:rsidP="00E51ADA">
      <w:pPr>
        <w:rPr>
          <w:sz w:val="24"/>
          <w:szCs w:val="24"/>
        </w:rPr>
      </w:pPr>
    </w:p>
    <w:p w:rsidR="00E51ADA" w:rsidRPr="00941D9A" w:rsidRDefault="00E51ADA" w:rsidP="00E51ADA">
      <w:pPr>
        <w:rPr>
          <w:sz w:val="20"/>
          <w:szCs w:val="20"/>
        </w:rPr>
      </w:pPr>
      <w:r w:rsidRPr="00941D9A">
        <w:rPr>
          <w:sz w:val="20"/>
          <w:szCs w:val="20"/>
        </w:rPr>
        <w:t>Navigate back to the HomePage tab and click on HYPPBR.</w:t>
      </w:r>
    </w:p>
    <w:p w:rsidR="00E51ADA" w:rsidRDefault="00E51ADA" w:rsidP="00E51ADA">
      <w:pPr>
        <w:rPr>
          <w:sz w:val="24"/>
          <w:szCs w:val="24"/>
        </w:rPr>
      </w:pPr>
      <w:r>
        <w:rPr>
          <w:noProof/>
        </w:rPr>
        <w:drawing>
          <wp:inline distT="0" distB="0" distL="0" distR="0">
            <wp:extent cx="5390707" cy="3828784"/>
            <wp:effectExtent l="0" t="0" r="635" b="635"/>
            <wp:docPr id="9274" name="Picture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391160" cy="3829106"/>
                    </a:xfrm>
                    <a:prstGeom prst="rect">
                      <a:avLst/>
                    </a:prstGeom>
                  </pic:spPr>
                </pic:pic>
              </a:graphicData>
            </a:graphic>
          </wp:inline>
        </w:drawing>
      </w:r>
    </w:p>
    <w:p w:rsidR="00E51ADA" w:rsidRPr="003461DF" w:rsidRDefault="00E51ADA" w:rsidP="00E51ADA">
      <w:pPr>
        <w:rPr>
          <w:sz w:val="20"/>
          <w:szCs w:val="20"/>
        </w:rPr>
      </w:pPr>
      <w:r w:rsidRPr="003461DF">
        <w:rPr>
          <w:sz w:val="20"/>
          <w:szCs w:val="20"/>
        </w:rPr>
        <w:t>Navigate to the Monthly Task List by first clicking the plus sign next to My Task List.</w:t>
      </w:r>
    </w:p>
    <w:p w:rsidR="00E51ADA" w:rsidRDefault="00E51ADA" w:rsidP="00E51ADA">
      <w:r>
        <w:rPr>
          <w:noProof/>
        </w:rPr>
        <w:drawing>
          <wp:inline distT="0" distB="0" distL="0" distR="0">
            <wp:extent cx="5390707" cy="3844910"/>
            <wp:effectExtent l="0" t="0" r="635" b="3810"/>
            <wp:docPr id="9275" name="Picture 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390707" cy="3844910"/>
                    </a:xfrm>
                    <a:prstGeom prst="rect">
                      <a:avLst/>
                    </a:prstGeom>
                  </pic:spPr>
                </pic:pic>
              </a:graphicData>
            </a:graphic>
          </wp:inline>
        </w:drawing>
      </w:r>
    </w:p>
    <w:p w:rsidR="00D229FF" w:rsidRDefault="00D229FF" w:rsidP="00E51ADA">
      <w:pPr>
        <w:rPr>
          <w:sz w:val="20"/>
          <w:szCs w:val="20"/>
        </w:rPr>
      </w:pPr>
    </w:p>
    <w:p w:rsidR="00E51ADA" w:rsidRPr="00D229FF" w:rsidRDefault="00E51ADA" w:rsidP="00E51ADA">
      <w:pPr>
        <w:rPr>
          <w:sz w:val="20"/>
          <w:szCs w:val="20"/>
        </w:rPr>
      </w:pPr>
      <w:r w:rsidRPr="00D229FF">
        <w:rPr>
          <w:sz w:val="20"/>
          <w:szCs w:val="20"/>
        </w:rPr>
        <w:t>Expand the Monthly Task List</w:t>
      </w:r>
    </w:p>
    <w:p w:rsidR="00E51ADA" w:rsidRDefault="00E51ADA" w:rsidP="00E51ADA">
      <w:r>
        <w:rPr>
          <w:noProof/>
        </w:rPr>
        <w:drawing>
          <wp:inline distT="0" distB="0" distL="0" distR="0">
            <wp:extent cx="5943600" cy="3569970"/>
            <wp:effectExtent l="0" t="0" r="0" b="0"/>
            <wp:docPr id="9276" name="Picture 9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943600" cy="3569970"/>
                    </a:xfrm>
                    <a:prstGeom prst="rect">
                      <a:avLst/>
                    </a:prstGeom>
                  </pic:spPr>
                </pic:pic>
              </a:graphicData>
            </a:graphic>
          </wp:inline>
        </w:drawing>
      </w:r>
    </w:p>
    <w:p w:rsidR="005145B2" w:rsidRDefault="005145B2" w:rsidP="00E51ADA"/>
    <w:p w:rsidR="003461DF" w:rsidRDefault="00E51ADA" w:rsidP="00E51ADA">
      <w:pPr>
        <w:rPr>
          <w:sz w:val="24"/>
          <w:szCs w:val="24"/>
        </w:rPr>
      </w:pPr>
      <w:r w:rsidRPr="00D229FF">
        <w:rPr>
          <w:sz w:val="20"/>
          <w:szCs w:val="20"/>
        </w:rPr>
        <w:t xml:space="preserve">Click on the plus sign next to Run </w:t>
      </w:r>
      <w:r w:rsidR="00A5614E" w:rsidRPr="00D229FF">
        <w:rPr>
          <w:sz w:val="20"/>
          <w:szCs w:val="20"/>
        </w:rPr>
        <w:t xml:space="preserve">Annualized Projection Report (Optional) </w:t>
      </w:r>
      <w:r w:rsidRPr="00D229FF">
        <w:rPr>
          <w:sz w:val="20"/>
          <w:szCs w:val="20"/>
        </w:rPr>
        <w:t>to further expand the task list.</w:t>
      </w:r>
      <w:r>
        <w:rPr>
          <w:sz w:val="24"/>
          <w:szCs w:val="24"/>
        </w:rPr>
        <w:t xml:space="preserve"> </w:t>
      </w:r>
    </w:p>
    <w:p w:rsidR="00D229FF" w:rsidRDefault="00D229FF" w:rsidP="00E51ADA">
      <w:pPr>
        <w:rPr>
          <w:sz w:val="24"/>
          <w:szCs w:val="24"/>
        </w:rPr>
      </w:pPr>
      <w:r>
        <w:rPr>
          <w:noProof/>
        </w:rPr>
        <w:drawing>
          <wp:inline distT="0" distB="0" distL="0" distR="0" wp14:anchorId="5967BE57" wp14:editId="12F5576D">
            <wp:extent cx="5943600" cy="3593465"/>
            <wp:effectExtent l="0" t="0" r="0" b="6985"/>
            <wp:docPr id="9282" name="Picture 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943600" cy="3593465"/>
                    </a:xfrm>
                    <a:prstGeom prst="rect">
                      <a:avLst/>
                    </a:prstGeom>
                  </pic:spPr>
                </pic:pic>
              </a:graphicData>
            </a:graphic>
          </wp:inline>
        </w:drawing>
      </w:r>
    </w:p>
    <w:p w:rsidR="00E51ADA" w:rsidRPr="006A5412" w:rsidRDefault="00E51ADA" w:rsidP="00E51ADA">
      <w:pPr>
        <w:rPr>
          <w:sz w:val="24"/>
          <w:szCs w:val="24"/>
        </w:rPr>
      </w:pPr>
    </w:p>
    <w:p w:rsidR="00E51ADA" w:rsidRPr="00D229FF" w:rsidRDefault="00E51ADA" w:rsidP="00E51ADA">
      <w:pPr>
        <w:rPr>
          <w:sz w:val="20"/>
          <w:szCs w:val="20"/>
        </w:rPr>
      </w:pPr>
      <w:r w:rsidRPr="00D229FF">
        <w:rPr>
          <w:sz w:val="20"/>
          <w:szCs w:val="20"/>
        </w:rPr>
        <w:t>Double click on Run Consolidated Practice Plan Report.</w:t>
      </w:r>
    </w:p>
    <w:p w:rsidR="00E51ADA" w:rsidRPr="00D229FF" w:rsidRDefault="005145B2" w:rsidP="00E51ADA">
      <w:pPr>
        <w:rPr>
          <w:sz w:val="20"/>
          <w:szCs w:val="20"/>
        </w:rPr>
      </w:pPr>
      <w:r>
        <w:rPr>
          <w:noProof/>
        </w:rPr>
        <w:drawing>
          <wp:inline distT="0" distB="0" distL="0" distR="0" wp14:anchorId="2F53F76C" wp14:editId="33FA75E9">
            <wp:extent cx="5943600" cy="3495040"/>
            <wp:effectExtent l="0" t="0" r="0" b="0"/>
            <wp:docPr id="9283" name="Picture 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943600" cy="3495040"/>
                    </a:xfrm>
                    <a:prstGeom prst="rect">
                      <a:avLst/>
                    </a:prstGeom>
                  </pic:spPr>
                </pic:pic>
              </a:graphicData>
            </a:graphic>
          </wp:inline>
        </w:drawing>
      </w:r>
    </w:p>
    <w:p w:rsidR="00E51ADA" w:rsidRPr="00D229FF" w:rsidRDefault="00E51ADA" w:rsidP="00E51ADA">
      <w:pPr>
        <w:rPr>
          <w:sz w:val="20"/>
          <w:szCs w:val="20"/>
        </w:rPr>
      </w:pPr>
      <w:r w:rsidRPr="00D229FF">
        <w:rPr>
          <w:sz w:val="20"/>
          <w:szCs w:val="20"/>
        </w:rPr>
        <w:t>The Point of View window will appear and allow users to input the member selection criteria. Notice that there is not an option to select a fund. This report defaults to return data for Practice Plan funds only. Click on the Select button next to the Entity member box to begin selecting your members.</w:t>
      </w:r>
    </w:p>
    <w:p w:rsidR="00E51ADA" w:rsidRPr="00D229FF" w:rsidRDefault="005145B2" w:rsidP="00E51ADA">
      <w:pPr>
        <w:rPr>
          <w:sz w:val="20"/>
          <w:szCs w:val="20"/>
        </w:rPr>
      </w:pPr>
      <w:r>
        <w:rPr>
          <w:noProof/>
        </w:rPr>
        <w:drawing>
          <wp:inline distT="0" distB="0" distL="0" distR="0" wp14:anchorId="6577F153" wp14:editId="3DF241AF">
            <wp:extent cx="5943600" cy="3164840"/>
            <wp:effectExtent l="0" t="0" r="0" b="0"/>
            <wp:docPr id="9284" name="Picture 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43600" cy="3164840"/>
                    </a:xfrm>
                    <a:prstGeom prst="rect">
                      <a:avLst/>
                    </a:prstGeom>
                  </pic:spPr>
                </pic:pic>
              </a:graphicData>
            </a:graphic>
          </wp:inline>
        </w:drawing>
      </w:r>
    </w:p>
    <w:p w:rsidR="00E51ADA" w:rsidRPr="00D229FF" w:rsidRDefault="00E51ADA" w:rsidP="00E51ADA">
      <w:pPr>
        <w:rPr>
          <w:sz w:val="20"/>
          <w:szCs w:val="20"/>
        </w:rPr>
      </w:pPr>
    </w:p>
    <w:p w:rsidR="005145B2" w:rsidRDefault="005145B2" w:rsidP="00E51ADA">
      <w:pPr>
        <w:rPr>
          <w:sz w:val="20"/>
          <w:szCs w:val="20"/>
        </w:rPr>
      </w:pPr>
    </w:p>
    <w:p w:rsidR="00E51ADA" w:rsidRPr="00D229FF" w:rsidRDefault="00E51ADA" w:rsidP="00E51ADA">
      <w:pPr>
        <w:rPr>
          <w:sz w:val="20"/>
          <w:szCs w:val="20"/>
        </w:rPr>
      </w:pPr>
      <w:r w:rsidRPr="00D229FF">
        <w:rPr>
          <w:sz w:val="20"/>
          <w:szCs w:val="20"/>
        </w:rPr>
        <w:t>Expand the Entity folder by clicking on the plus sign.</w:t>
      </w:r>
    </w:p>
    <w:p w:rsidR="00E51ADA" w:rsidRPr="00D229FF" w:rsidRDefault="005145B2" w:rsidP="00E51ADA">
      <w:pPr>
        <w:rPr>
          <w:sz w:val="20"/>
          <w:szCs w:val="20"/>
        </w:rPr>
      </w:pPr>
      <w:r>
        <w:rPr>
          <w:noProof/>
        </w:rPr>
        <w:drawing>
          <wp:inline distT="0" distB="0" distL="0" distR="0" wp14:anchorId="76F3423F" wp14:editId="7EAE0604">
            <wp:extent cx="5943600" cy="3239135"/>
            <wp:effectExtent l="0" t="0" r="0" b="0"/>
            <wp:docPr id="9285" name="Picture 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943600" cy="3239135"/>
                    </a:xfrm>
                    <a:prstGeom prst="rect">
                      <a:avLst/>
                    </a:prstGeom>
                  </pic:spPr>
                </pic:pic>
              </a:graphicData>
            </a:graphic>
          </wp:inline>
        </w:drawing>
      </w:r>
    </w:p>
    <w:p w:rsidR="00E51ADA" w:rsidRPr="00D229FF" w:rsidRDefault="00E51ADA" w:rsidP="00E51ADA">
      <w:pPr>
        <w:rPr>
          <w:sz w:val="20"/>
          <w:szCs w:val="20"/>
        </w:rPr>
      </w:pPr>
    </w:p>
    <w:p w:rsidR="003461DF" w:rsidRDefault="003461DF" w:rsidP="00E51ADA">
      <w:pPr>
        <w:rPr>
          <w:sz w:val="20"/>
          <w:szCs w:val="20"/>
        </w:rPr>
      </w:pPr>
    </w:p>
    <w:p w:rsidR="00E51ADA" w:rsidRPr="00D229FF" w:rsidRDefault="00E51ADA" w:rsidP="00E51ADA">
      <w:pPr>
        <w:rPr>
          <w:sz w:val="20"/>
          <w:szCs w:val="20"/>
        </w:rPr>
      </w:pPr>
      <w:r w:rsidRPr="00D229FF">
        <w:rPr>
          <w:sz w:val="20"/>
          <w:szCs w:val="20"/>
        </w:rPr>
        <w:t>Expand the X9999- UTHSCSA Roll-Up folder.</w:t>
      </w:r>
    </w:p>
    <w:p w:rsidR="00E51ADA" w:rsidRPr="00D229FF" w:rsidRDefault="005145B2" w:rsidP="00E51ADA">
      <w:pPr>
        <w:rPr>
          <w:sz w:val="20"/>
          <w:szCs w:val="20"/>
        </w:rPr>
      </w:pPr>
      <w:r>
        <w:rPr>
          <w:noProof/>
        </w:rPr>
        <w:drawing>
          <wp:inline distT="0" distB="0" distL="0" distR="0" wp14:anchorId="4A8EDDE4" wp14:editId="5DB9D8B0">
            <wp:extent cx="5943600" cy="3278505"/>
            <wp:effectExtent l="0" t="0" r="0" b="0"/>
            <wp:docPr id="9286" name="Picture 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943600" cy="3278505"/>
                    </a:xfrm>
                    <a:prstGeom prst="rect">
                      <a:avLst/>
                    </a:prstGeom>
                  </pic:spPr>
                </pic:pic>
              </a:graphicData>
            </a:graphic>
          </wp:inline>
        </w:drawing>
      </w:r>
    </w:p>
    <w:p w:rsidR="00E51ADA" w:rsidRPr="00D229FF" w:rsidRDefault="00E51ADA" w:rsidP="00E51ADA">
      <w:pPr>
        <w:rPr>
          <w:sz w:val="20"/>
          <w:szCs w:val="20"/>
        </w:rPr>
      </w:pPr>
    </w:p>
    <w:p w:rsidR="00E51ADA" w:rsidRDefault="00E51ADA" w:rsidP="00E51ADA">
      <w:pPr>
        <w:rPr>
          <w:sz w:val="20"/>
          <w:szCs w:val="20"/>
        </w:rPr>
      </w:pPr>
      <w:r w:rsidRPr="00D229FF">
        <w:rPr>
          <w:sz w:val="20"/>
          <w:szCs w:val="20"/>
        </w:rPr>
        <w:t>This will open the next Entity hierarchy level which is the Executive Committee (EC) roll-up level. Again, we will run the report for the M1800 Roll-Up. M1800 will be nested in the M1000-SOM Roll-Up folder. Expand the XM100 folder by clicking on the plus sign.</w:t>
      </w:r>
    </w:p>
    <w:p w:rsidR="005145B2" w:rsidRPr="00D229FF" w:rsidRDefault="005145B2" w:rsidP="00E51ADA">
      <w:pPr>
        <w:rPr>
          <w:sz w:val="20"/>
          <w:szCs w:val="20"/>
        </w:rPr>
      </w:pPr>
      <w:r>
        <w:rPr>
          <w:noProof/>
        </w:rPr>
        <w:drawing>
          <wp:inline distT="0" distB="0" distL="0" distR="0" wp14:anchorId="3B50A392" wp14:editId="53CA7088">
            <wp:extent cx="5943600" cy="3266440"/>
            <wp:effectExtent l="0" t="0" r="0" b="0"/>
            <wp:docPr id="9287" name="Picture 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43600" cy="3266440"/>
                    </a:xfrm>
                    <a:prstGeom prst="rect">
                      <a:avLst/>
                    </a:prstGeom>
                  </pic:spPr>
                </pic:pic>
              </a:graphicData>
            </a:graphic>
          </wp:inline>
        </w:drawing>
      </w:r>
    </w:p>
    <w:p w:rsidR="00E51ADA" w:rsidRPr="00D229FF" w:rsidRDefault="00E51ADA" w:rsidP="00E51ADA">
      <w:pPr>
        <w:rPr>
          <w:sz w:val="20"/>
          <w:szCs w:val="20"/>
        </w:rPr>
      </w:pPr>
    </w:p>
    <w:p w:rsidR="00E51ADA" w:rsidRPr="00D229FF" w:rsidRDefault="00E51ADA" w:rsidP="00E51ADA">
      <w:pPr>
        <w:rPr>
          <w:sz w:val="20"/>
          <w:szCs w:val="20"/>
        </w:rPr>
      </w:pPr>
      <w:r w:rsidRPr="00D229FF">
        <w:rPr>
          <w:sz w:val="20"/>
          <w:szCs w:val="20"/>
        </w:rPr>
        <w:t>Use the scroll bar to navigate through the list. When you have found your Entity, click the radio dial button to make your selection and click OK.</w:t>
      </w:r>
      <w:r w:rsidR="005145B2">
        <w:rPr>
          <w:sz w:val="20"/>
          <w:szCs w:val="20"/>
        </w:rPr>
        <w:t xml:space="preserve"> Keep in mind that the amount of rows per page may need to be increased for all information to be visible.</w:t>
      </w:r>
    </w:p>
    <w:p w:rsidR="00E51ADA" w:rsidRPr="00D229FF" w:rsidRDefault="005145B2" w:rsidP="00E51ADA">
      <w:pPr>
        <w:rPr>
          <w:sz w:val="20"/>
          <w:szCs w:val="20"/>
        </w:rPr>
      </w:pPr>
      <w:r>
        <w:rPr>
          <w:noProof/>
        </w:rPr>
        <w:drawing>
          <wp:inline distT="0" distB="0" distL="0" distR="0" wp14:anchorId="014D5335" wp14:editId="0CD50167">
            <wp:extent cx="5943600" cy="3260725"/>
            <wp:effectExtent l="0" t="0" r="0" b="0"/>
            <wp:docPr id="9288" name="Picture 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943600" cy="3260725"/>
                    </a:xfrm>
                    <a:prstGeom prst="rect">
                      <a:avLst/>
                    </a:prstGeom>
                  </pic:spPr>
                </pic:pic>
              </a:graphicData>
            </a:graphic>
          </wp:inline>
        </w:drawing>
      </w:r>
    </w:p>
    <w:p w:rsidR="00E51ADA" w:rsidRPr="00D229FF" w:rsidRDefault="00E51ADA" w:rsidP="00E51ADA">
      <w:pPr>
        <w:rPr>
          <w:sz w:val="20"/>
          <w:szCs w:val="20"/>
        </w:rPr>
      </w:pPr>
      <w:r w:rsidRPr="00D229FF">
        <w:rPr>
          <w:sz w:val="20"/>
          <w:szCs w:val="20"/>
        </w:rPr>
        <w:t xml:space="preserve">If you would like to run the report for an individual department, continue expanding the folders to see the lowest entity level. Use the scroll bar to find the intended entity, click the radio dial button to make your selection, and click OK. </w:t>
      </w:r>
    </w:p>
    <w:p w:rsidR="00E51ADA" w:rsidRPr="00D229FF" w:rsidRDefault="00C573CD" w:rsidP="00E51ADA">
      <w:pPr>
        <w:rPr>
          <w:sz w:val="20"/>
          <w:szCs w:val="20"/>
        </w:rPr>
      </w:pPr>
      <w:r>
        <w:rPr>
          <w:noProof/>
        </w:rPr>
        <w:drawing>
          <wp:inline distT="0" distB="0" distL="0" distR="0" wp14:anchorId="65F1078F" wp14:editId="5CE4C6B3">
            <wp:extent cx="5943600" cy="3256915"/>
            <wp:effectExtent l="0" t="0" r="0" b="635"/>
            <wp:docPr id="9289" name="Picture 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43600" cy="3256915"/>
                    </a:xfrm>
                    <a:prstGeom prst="rect">
                      <a:avLst/>
                    </a:prstGeom>
                  </pic:spPr>
                </pic:pic>
              </a:graphicData>
            </a:graphic>
          </wp:inline>
        </w:drawing>
      </w:r>
    </w:p>
    <w:p w:rsidR="00E51ADA" w:rsidRDefault="00E51ADA" w:rsidP="00E51ADA">
      <w:pPr>
        <w:rPr>
          <w:sz w:val="24"/>
          <w:szCs w:val="24"/>
        </w:rPr>
      </w:pPr>
    </w:p>
    <w:p w:rsidR="00E51ADA" w:rsidRPr="00C573CD" w:rsidRDefault="00E51ADA" w:rsidP="00E51ADA">
      <w:pPr>
        <w:rPr>
          <w:sz w:val="20"/>
          <w:szCs w:val="20"/>
        </w:rPr>
      </w:pPr>
      <w:r w:rsidRPr="00C573CD">
        <w:rPr>
          <w:sz w:val="20"/>
          <w:szCs w:val="20"/>
        </w:rPr>
        <w:t>You will be directed back to the Point of View window. Next make a Project ID selection by clicking on the Select button next to the PID member box.</w:t>
      </w:r>
    </w:p>
    <w:p w:rsidR="00E51ADA" w:rsidRPr="00C573CD" w:rsidRDefault="00C573CD" w:rsidP="00E51ADA">
      <w:pPr>
        <w:rPr>
          <w:sz w:val="20"/>
          <w:szCs w:val="20"/>
        </w:rPr>
      </w:pPr>
      <w:r>
        <w:rPr>
          <w:noProof/>
        </w:rPr>
        <w:drawing>
          <wp:inline distT="0" distB="0" distL="0" distR="0" wp14:anchorId="651CCD47" wp14:editId="0AA725B7">
            <wp:extent cx="5943600" cy="3164840"/>
            <wp:effectExtent l="0" t="0" r="0" b="0"/>
            <wp:docPr id="9290" name="Picture 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943600" cy="3164840"/>
                    </a:xfrm>
                    <a:prstGeom prst="rect">
                      <a:avLst/>
                    </a:prstGeom>
                  </pic:spPr>
                </pic:pic>
              </a:graphicData>
            </a:graphic>
          </wp:inline>
        </w:drawing>
      </w:r>
    </w:p>
    <w:p w:rsidR="00E51ADA" w:rsidRPr="00C573CD" w:rsidRDefault="00E51ADA" w:rsidP="00E51ADA">
      <w:pPr>
        <w:rPr>
          <w:sz w:val="20"/>
          <w:szCs w:val="20"/>
        </w:rPr>
      </w:pPr>
    </w:p>
    <w:p w:rsidR="00E51ADA" w:rsidRPr="00C573CD" w:rsidRDefault="00E51ADA" w:rsidP="00E51ADA">
      <w:pPr>
        <w:rPr>
          <w:sz w:val="20"/>
          <w:szCs w:val="20"/>
        </w:rPr>
      </w:pPr>
      <w:r w:rsidRPr="00C573CD">
        <w:rPr>
          <w:sz w:val="20"/>
          <w:szCs w:val="20"/>
        </w:rPr>
        <w:t>Click on the plus sign to expand the PID folder.</w:t>
      </w:r>
    </w:p>
    <w:p w:rsidR="00E51ADA" w:rsidRPr="00C573CD" w:rsidRDefault="00C573CD" w:rsidP="00E51ADA">
      <w:pPr>
        <w:rPr>
          <w:sz w:val="20"/>
          <w:szCs w:val="20"/>
        </w:rPr>
      </w:pPr>
      <w:r>
        <w:rPr>
          <w:noProof/>
        </w:rPr>
        <w:drawing>
          <wp:inline distT="0" distB="0" distL="0" distR="0" wp14:anchorId="7C184206" wp14:editId="115A6C15">
            <wp:extent cx="5943600" cy="3246755"/>
            <wp:effectExtent l="0" t="0" r="0" b="0"/>
            <wp:docPr id="9291" name="Picture 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943600" cy="3246755"/>
                    </a:xfrm>
                    <a:prstGeom prst="rect">
                      <a:avLst/>
                    </a:prstGeom>
                  </pic:spPr>
                </pic:pic>
              </a:graphicData>
            </a:graphic>
          </wp:inline>
        </w:drawing>
      </w:r>
    </w:p>
    <w:p w:rsidR="00E51ADA" w:rsidRPr="00C573CD" w:rsidRDefault="00E51ADA" w:rsidP="00E51ADA">
      <w:pPr>
        <w:rPr>
          <w:sz w:val="20"/>
          <w:szCs w:val="20"/>
        </w:rPr>
      </w:pPr>
    </w:p>
    <w:p w:rsidR="00E51ADA" w:rsidRPr="00C573CD" w:rsidRDefault="00E51ADA" w:rsidP="00E51ADA">
      <w:pPr>
        <w:rPr>
          <w:sz w:val="20"/>
          <w:szCs w:val="20"/>
        </w:rPr>
      </w:pPr>
      <w:r w:rsidRPr="00C573CD">
        <w:rPr>
          <w:sz w:val="20"/>
          <w:szCs w:val="20"/>
        </w:rPr>
        <w:t>To run the report for ALL PIDs select the radio dial button next to Total PID and click OK.</w:t>
      </w:r>
    </w:p>
    <w:p w:rsidR="00E51ADA" w:rsidRPr="00C573CD" w:rsidRDefault="00C573CD" w:rsidP="00E51ADA">
      <w:pPr>
        <w:rPr>
          <w:sz w:val="20"/>
          <w:szCs w:val="20"/>
        </w:rPr>
      </w:pPr>
      <w:r>
        <w:rPr>
          <w:noProof/>
        </w:rPr>
        <w:drawing>
          <wp:inline distT="0" distB="0" distL="0" distR="0" wp14:anchorId="18CC25B4" wp14:editId="26DC1DC5">
            <wp:extent cx="5943600" cy="3277870"/>
            <wp:effectExtent l="0" t="0" r="0" b="0"/>
            <wp:docPr id="9292" name="Picture 9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943600" cy="3277870"/>
                    </a:xfrm>
                    <a:prstGeom prst="rect">
                      <a:avLst/>
                    </a:prstGeom>
                  </pic:spPr>
                </pic:pic>
              </a:graphicData>
            </a:graphic>
          </wp:inline>
        </w:drawing>
      </w:r>
    </w:p>
    <w:p w:rsidR="00E51ADA" w:rsidRPr="00C573CD" w:rsidRDefault="00E51ADA" w:rsidP="00E51ADA">
      <w:pPr>
        <w:rPr>
          <w:sz w:val="20"/>
          <w:szCs w:val="20"/>
        </w:rPr>
      </w:pPr>
    </w:p>
    <w:p w:rsidR="003D56B0" w:rsidRDefault="003D56B0" w:rsidP="00E51ADA">
      <w:pPr>
        <w:rPr>
          <w:rFonts w:cs="Arial"/>
          <w:sz w:val="20"/>
          <w:szCs w:val="20"/>
        </w:rPr>
      </w:pPr>
    </w:p>
    <w:p w:rsidR="00E51ADA" w:rsidRDefault="00E51ADA" w:rsidP="00E51ADA">
      <w:pPr>
        <w:rPr>
          <w:rFonts w:cs="Arial"/>
          <w:sz w:val="20"/>
          <w:szCs w:val="20"/>
        </w:rPr>
      </w:pPr>
      <w:r w:rsidRPr="00C573CD">
        <w:rPr>
          <w:rFonts w:cs="Arial"/>
          <w:sz w:val="20"/>
          <w:szCs w:val="20"/>
        </w:rPr>
        <w:t xml:space="preserve">To run the report for a specific Project ID expand the Total PID folder and use the scroll bar to locate the PID.  </w:t>
      </w:r>
      <w:r w:rsidR="00C573CD">
        <w:rPr>
          <w:rFonts w:cs="Arial"/>
          <w:sz w:val="20"/>
          <w:szCs w:val="20"/>
        </w:rPr>
        <w:t xml:space="preserve">Keep in mind the amount of rows per page may need to be increased for all information to be visible. </w:t>
      </w:r>
      <w:r w:rsidRPr="00C573CD">
        <w:rPr>
          <w:rFonts w:cs="Arial"/>
          <w:sz w:val="20"/>
          <w:szCs w:val="20"/>
        </w:rPr>
        <w:t>When you have located your PID, click the radio dial button to select it, and click OK.</w:t>
      </w:r>
    </w:p>
    <w:p w:rsidR="00C573CD" w:rsidRPr="00C573CD" w:rsidRDefault="00C573CD" w:rsidP="00E51ADA">
      <w:pPr>
        <w:rPr>
          <w:rFonts w:ascii="Arial" w:hAnsi="Arial" w:cs="Arial"/>
          <w:b/>
          <w:sz w:val="20"/>
          <w:szCs w:val="20"/>
        </w:rPr>
      </w:pPr>
      <w:r>
        <w:rPr>
          <w:noProof/>
        </w:rPr>
        <w:drawing>
          <wp:inline distT="0" distB="0" distL="0" distR="0" wp14:anchorId="13A054C8" wp14:editId="4408A29E">
            <wp:extent cx="5943600" cy="3258820"/>
            <wp:effectExtent l="0" t="0" r="0" b="0"/>
            <wp:docPr id="9293" name="Picture 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943600" cy="3258820"/>
                    </a:xfrm>
                    <a:prstGeom prst="rect">
                      <a:avLst/>
                    </a:prstGeom>
                  </pic:spPr>
                </pic:pic>
              </a:graphicData>
            </a:graphic>
          </wp:inline>
        </w:drawing>
      </w:r>
    </w:p>
    <w:p w:rsidR="00E51ADA" w:rsidRPr="00C573CD" w:rsidRDefault="00E51ADA" w:rsidP="00E51ADA">
      <w:pPr>
        <w:rPr>
          <w:rFonts w:cs="Arial"/>
          <w:sz w:val="20"/>
          <w:szCs w:val="20"/>
        </w:rPr>
      </w:pPr>
    </w:p>
    <w:p w:rsidR="00E51ADA" w:rsidRPr="00C573CD" w:rsidRDefault="00E51ADA" w:rsidP="00E51ADA">
      <w:pPr>
        <w:rPr>
          <w:rFonts w:cs="Arial"/>
          <w:sz w:val="20"/>
          <w:szCs w:val="20"/>
        </w:rPr>
      </w:pPr>
      <w:r w:rsidRPr="00C573CD">
        <w:rPr>
          <w:rFonts w:cs="Arial"/>
          <w:sz w:val="20"/>
          <w:szCs w:val="20"/>
        </w:rPr>
        <w:t>You will be directed back to the Point of View Window. Confirm your member selections and click OK.</w:t>
      </w:r>
    </w:p>
    <w:p w:rsidR="00E51ADA" w:rsidRPr="00C573CD" w:rsidRDefault="003D56B0" w:rsidP="00E51ADA">
      <w:pPr>
        <w:rPr>
          <w:rFonts w:ascii="Arial" w:hAnsi="Arial" w:cs="Arial"/>
          <w:b/>
          <w:sz w:val="20"/>
          <w:szCs w:val="20"/>
        </w:rPr>
      </w:pPr>
      <w:r>
        <w:rPr>
          <w:noProof/>
        </w:rPr>
        <w:drawing>
          <wp:inline distT="0" distB="0" distL="0" distR="0" wp14:anchorId="1A6815EB" wp14:editId="55C47E6D">
            <wp:extent cx="5943600" cy="3168650"/>
            <wp:effectExtent l="0" t="0" r="0" b="0"/>
            <wp:docPr id="9294" name="Picture 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943600" cy="3168650"/>
                    </a:xfrm>
                    <a:prstGeom prst="rect">
                      <a:avLst/>
                    </a:prstGeom>
                  </pic:spPr>
                </pic:pic>
              </a:graphicData>
            </a:graphic>
          </wp:inline>
        </w:drawing>
      </w:r>
    </w:p>
    <w:p w:rsidR="00E51ADA" w:rsidRPr="00C573CD" w:rsidRDefault="00E51ADA" w:rsidP="00E51ADA">
      <w:pPr>
        <w:rPr>
          <w:rFonts w:ascii="Arial" w:hAnsi="Arial" w:cs="Arial"/>
          <w:b/>
          <w:sz w:val="20"/>
          <w:szCs w:val="20"/>
        </w:rPr>
      </w:pPr>
    </w:p>
    <w:p w:rsidR="00BE5083" w:rsidRDefault="00BE5083" w:rsidP="00E51ADA">
      <w:pPr>
        <w:rPr>
          <w:rFonts w:cs="Arial"/>
          <w:sz w:val="20"/>
          <w:szCs w:val="20"/>
        </w:rPr>
      </w:pPr>
    </w:p>
    <w:p w:rsidR="00E51ADA" w:rsidRPr="00C573CD" w:rsidRDefault="00E51ADA" w:rsidP="00E51ADA">
      <w:pPr>
        <w:rPr>
          <w:rFonts w:cs="Arial"/>
          <w:sz w:val="20"/>
          <w:szCs w:val="20"/>
        </w:rPr>
      </w:pPr>
      <w:r w:rsidRPr="00C573CD">
        <w:rPr>
          <w:rFonts w:cs="Arial"/>
          <w:sz w:val="20"/>
          <w:szCs w:val="20"/>
        </w:rPr>
        <w:t xml:space="preserve">A new window will appear prompting you to select a Practice Plan group and a reporting period. The report defaults to run for ALL practice plan funds, and for the most recent closed reporting period. </w:t>
      </w:r>
    </w:p>
    <w:p w:rsidR="00E51ADA" w:rsidRPr="00C573CD" w:rsidRDefault="003D56B0" w:rsidP="00E51ADA">
      <w:pPr>
        <w:rPr>
          <w:rFonts w:cs="Arial"/>
          <w:sz w:val="20"/>
          <w:szCs w:val="20"/>
        </w:rPr>
      </w:pPr>
      <w:r>
        <w:rPr>
          <w:noProof/>
        </w:rPr>
        <w:drawing>
          <wp:inline distT="0" distB="0" distL="0" distR="0" wp14:anchorId="7C5AA039" wp14:editId="0E1751CB">
            <wp:extent cx="5943600" cy="2938145"/>
            <wp:effectExtent l="0" t="0" r="0" b="0"/>
            <wp:docPr id="9295" name="Picture 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943600" cy="2938145"/>
                    </a:xfrm>
                    <a:prstGeom prst="rect">
                      <a:avLst/>
                    </a:prstGeom>
                  </pic:spPr>
                </pic:pic>
              </a:graphicData>
            </a:graphic>
          </wp:inline>
        </w:drawing>
      </w:r>
    </w:p>
    <w:p w:rsidR="00E51ADA" w:rsidRPr="00C573CD" w:rsidRDefault="00E51ADA" w:rsidP="00E51ADA">
      <w:pPr>
        <w:rPr>
          <w:rFonts w:cs="Arial"/>
          <w:sz w:val="20"/>
          <w:szCs w:val="20"/>
        </w:rPr>
      </w:pPr>
    </w:p>
    <w:p w:rsidR="00E51ADA" w:rsidRPr="00C573CD" w:rsidRDefault="00E51ADA" w:rsidP="00E51ADA">
      <w:pPr>
        <w:rPr>
          <w:rFonts w:cs="Arial"/>
          <w:sz w:val="20"/>
          <w:szCs w:val="20"/>
        </w:rPr>
      </w:pPr>
      <w:r w:rsidRPr="00C573CD">
        <w:rPr>
          <w:rFonts w:cs="Arial"/>
          <w:sz w:val="20"/>
          <w:szCs w:val="20"/>
        </w:rPr>
        <w:t>If you need to change the fund criteria, click on the ico</w:t>
      </w:r>
      <w:r w:rsidR="00BE5083">
        <w:rPr>
          <w:rFonts w:cs="Arial"/>
          <w:sz w:val="20"/>
          <w:szCs w:val="20"/>
        </w:rPr>
        <w:t>n to the right of the fund</w:t>
      </w:r>
      <w:r w:rsidRPr="00C573CD">
        <w:rPr>
          <w:rFonts w:cs="Arial"/>
          <w:sz w:val="20"/>
          <w:szCs w:val="20"/>
        </w:rPr>
        <w:t xml:space="preserve"> box. </w:t>
      </w:r>
    </w:p>
    <w:p w:rsidR="00E51ADA" w:rsidRPr="00C573CD" w:rsidRDefault="00BE5083" w:rsidP="00E51ADA">
      <w:pPr>
        <w:rPr>
          <w:rFonts w:cs="Arial"/>
          <w:sz w:val="20"/>
          <w:szCs w:val="20"/>
        </w:rPr>
      </w:pPr>
      <w:r>
        <w:rPr>
          <w:noProof/>
        </w:rPr>
        <w:drawing>
          <wp:inline distT="0" distB="0" distL="0" distR="0" wp14:anchorId="05F8877B" wp14:editId="78C854BC">
            <wp:extent cx="5943600" cy="2938145"/>
            <wp:effectExtent l="0" t="0" r="0" b="0"/>
            <wp:docPr id="9296" name="Picture 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943600" cy="2938145"/>
                    </a:xfrm>
                    <a:prstGeom prst="rect">
                      <a:avLst/>
                    </a:prstGeom>
                  </pic:spPr>
                </pic:pic>
              </a:graphicData>
            </a:graphic>
          </wp:inline>
        </w:drawing>
      </w:r>
    </w:p>
    <w:p w:rsidR="00E51ADA" w:rsidRPr="00C573CD" w:rsidRDefault="00E51ADA" w:rsidP="00E51ADA">
      <w:pPr>
        <w:rPr>
          <w:rFonts w:ascii="Arial" w:hAnsi="Arial" w:cs="Arial"/>
          <w:b/>
          <w:sz w:val="20"/>
          <w:szCs w:val="20"/>
        </w:rPr>
      </w:pPr>
    </w:p>
    <w:p w:rsidR="00BE5083" w:rsidRDefault="00BE5083" w:rsidP="00E51ADA">
      <w:pPr>
        <w:rPr>
          <w:rFonts w:cs="Arial"/>
          <w:sz w:val="20"/>
          <w:szCs w:val="20"/>
        </w:rPr>
      </w:pPr>
    </w:p>
    <w:p w:rsidR="00BE5083" w:rsidRDefault="00BE5083" w:rsidP="00E51ADA">
      <w:pPr>
        <w:rPr>
          <w:rFonts w:cs="Arial"/>
          <w:sz w:val="20"/>
          <w:szCs w:val="20"/>
        </w:rPr>
      </w:pPr>
    </w:p>
    <w:p w:rsidR="00BE5083" w:rsidRDefault="00E51ADA" w:rsidP="00E51ADA">
      <w:pPr>
        <w:rPr>
          <w:rFonts w:cs="Arial"/>
          <w:sz w:val="20"/>
          <w:szCs w:val="20"/>
        </w:rPr>
      </w:pPr>
      <w:r w:rsidRPr="00C573CD">
        <w:rPr>
          <w:rFonts w:cs="Arial"/>
          <w:sz w:val="20"/>
          <w:szCs w:val="20"/>
        </w:rPr>
        <w:t xml:space="preserve">Use the arrows to remove Practice Plans from the selection list. </w:t>
      </w:r>
    </w:p>
    <w:p w:rsidR="00E51ADA" w:rsidRDefault="00BE5083" w:rsidP="00E51ADA">
      <w:pPr>
        <w:rPr>
          <w:rFonts w:ascii="Arial" w:hAnsi="Arial" w:cs="Arial"/>
          <w:b/>
          <w:sz w:val="20"/>
          <w:szCs w:val="20"/>
        </w:rPr>
      </w:pPr>
      <w:r>
        <w:rPr>
          <w:noProof/>
        </w:rPr>
        <w:drawing>
          <wp:inline distT="0" distB="0" distL="0" distR="0" wp14:anchorId="02EB5B38" wp14:editId="72C360C2">
            <wp:extent cx="5943600" cy="2945765"/>
            <wp:effectExtent l="0" t="0" r="0" b="6985"/>
            <wp:docPr id="9297" name="Picture 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943600" cy="2945765"/>
                    </a:xfrm>
                    <a:prstGeom prst="rect">
                      <a:avLst/>
                    </a:prstGeom>
                  </pic:spPr>
                </pic:pic>
              </a:graphicData>
            </a:graphic>
          </wp:inline>
        </w:drawing>
      </w:r>
    </w:p>
    <w:p w:rsidR="00BE5083" w:rsidRDefault="00BE5083" w:rsidP="00E51ADA">
      <w:pPr>
        <w:rPr>
          <w:rFonts w:ascii="Arial" w:hAnsi="Arial" w:cs="Arial"/>
          <w:b/>
          <w:sz w:val="20"/>
          <w:szCs w:val="20"/>
        </w:rPr>
      </w:pPr>
    </w:p>
    <w:p w:rsidR="00BE5083" w:rsidRDefault="00BE5083" w:rsidP="00E51ADA">
      <w:pPr>
        <w:rPr>
          <w:rFonts w:cs="Arial"/>
          <w:sz w:val="20"/>
          <w:szCs w:val="20"/>
        </w:rPr>
      </w:pPr>
    </w:p>
    <w:p w:rsidR="00941D9A" w:rsidRDefault="00941D9A" w:rsidP="00E51ADA">
      <w:pPr>
        <w:rPr>
          <w:rFonts w:cs="Arial"/>
          <w:sz w:val="20"/>
          <w:szCs w:val="20"/>
        </w:rPr>
      </w:pPr>
    </w:p>
    <w:p w:rsidR="00BE5083" w:rsidRPr="00BE5083" w:rsidRDefault="00BE5083" w:rsidP="00E51ADA">
      <w:pPr>
        <w:rPr>
          <w:rFonts w:cs="Arial"/>
          <w:sz w:val="20"/>
          <w:szCs w:val="20"/>
        </w:rPr>
      </w:pPr>
      <w:r w:rsidRPr="00C573CD">
        <w:rPr>
          <w:rFonts w:cs="Arial"/>
          <w:sz w:val="20"/>
          <w:szCs w:val="20"/>
        </w:rPr>
        <w:t>Then check the box for the practice plan you want to select and use the arrow button to move it t</w:t>
      </w:r>
      <w:r>
        <w:rPr>
          <w:rFonts w:cs="Arial"/>
          <w:sz w:val="20"/>
          <w:szCs w:val="20"/>
        </w:rPr>
        <w:t>o the selection list. Click OK.</w:t>
      </w:r>
    </w:p>
    <w:p w:rsidR="00BE5083" w:rsidRPr="00C573CD" w:rsidRDefault="00BE5083" w:rsidP="00E51ADA">
      <w:pPr>
        <w:rPr>
          <w:rFonts w:ascii="Arial" w:hAnsi="Arial" w:cs="Arial"/>
          <w:b/>
          <w:sz w:val="20"/>
          <w:szCs w:val="20"/>
        </w:rPr>
      </w:pPr>
      <w:r>
        <w:rPr>
          <w:noProof/>
        </w:rPr>
        <w:drawing>
          <wp:inline distT="0" distB="0" distL="0" distR="0" wp14:anchorId="74793492" wp14:editId="611292BD">
            <wp:extent cx="5943600" cy="2926715"/>
            <wp:effectExtent l="0" t="0" r="0" b="6985"/>
            <wp:docPr id="9298" name="Picture 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943600" cy="2926715"/>
                    </a:xfrm>
                    <a:prstGeom prst="rect">
                      <a:avLst/>
                    </a:prstGeom>
                  </pic:spPr>
                </pic:pic>
              </a:graphicData>
            </a:graphic>
          </wp:inline>
        </w:drawing>
      </w:r>
    </w:p>
    <w:p w:rsidR="00E51ADA" w:rsidRPr="00C573CD" w:rsidRDefault="00E51ADA" w:rsidP="00E51ADA">
      <w:pPr>
        <w:rPr>
          <w:rFonts w:ascii="Arial" w:hAnsi="Arial" w:cs="Arial"/>
          <w:b/>
          <w:sz w:val="20"/>
          <w:szCs w:val="20"/>
        </w:rPr>
      </w:pPr>
    </w:p>
    <w:p w:rsidR="00BE5083" w:rsidRDefault="00BE5083" w:rsidP="00E51ADA">
      <w:pPr>
        <w:rPr>
          <w:rFonts w:cs="Arial"/>
          <w:sz w:val="20"/>
          <w:szCs w:val="20"/>
        </w:rPr>
      </w:pPr>
    </w:p>
    <w:p w:rsidR="00E51ADA" w:rsidRPr="00C573CD" w:rsidRDefault="00E51ADA" w:rsidP="00E51ADA">
      <w:pPr>
        <w:rPr>
          <w:rFonts w:cs="Arial"/>
          <w:sz w:val="20"/>
          <w:szCs w:val="20"/>
        </w:rPr>
      </w:pPr>
      <w:r w:rsidRPr="00C573CD">
        <w:rPr>
          <w:rFonts w:cs="Arial"/>
          <w:sz w:val="20"/>
          <w:szCs w:val="20"/>
        </w:rPr>
        <w:t>To change the reporting period, click on the icon next to the Period box.</w:t>
      </w:r>
    </w:p>
    <w:p w:rsidR="00E51ADA" w:rsidRPr="00C573CD" w:rsidRDefault="00BE5083" w:rsidP="00E51ADA">
      <w:pPr>
        <w:rPr>
          <w:rFonts w:ascii="Arial" w:hAnsi="Arial" w:cs="Arial"/>
          <w:b/>
          <w:sz w:val="20"/>
          <w:szCs w:val="20"/>
        </w:rPr>
      </w:pPr>
      <w:r>
        <w:rPr>
          <w:noProof/>
        </w:rPr>
        <w:drawing>
          <wp:inline distT="0" distB="0" distL="0" distR="0" wp14:anchorId="329AC36E" wp14:editId="4A5BA11A">
            <wp:extent cx="5943600" cy="2938145"/>
            <wp:effectExtent l="0" t="0" r="0" b="0"/>
            <wp:docPr id="9303" name="Picture 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943600" cy="2938145"/>
                    </a:xfrm>
                    <a:prstGeom prst="rect">
                      <a:avLst/>
                    </a:prstGeom>
                  </pic:spPr>
                </pic:pic>
              </a:graphicData>
            </a:graphic>
          </wp:inline>
        </w:drawing>
      </w:r>
    </w:p>
    <w:p w:rsidR="00E51ADA" w:rsidRDefault="00E51ADA" w:rsidP="00E51ADA">
      <w:pPr>
        <w:rPr>
          <w:rFonts w:ascii="Arial" w:hAnsi="Arial" w:cs="Arial"/>
          <w:b/>
          <w:sz w:val="40"/>
          <w:szCs w:val="40"/>
        </w:rPr>
      </w:pPr>
    </w:p>
    <w:p w:rsidR="003461DF" w:rsidRDefault="003461DF" w:rsidP="00E51ADA">
      <w:pPr>
        <w:rPr>
          <w:rFonts w:cs="Arial"/>
          <w:sz w:val="20"/>
          <w:szCs w:val="20"/>
        </w:rPr>
      </w:pPr>
    </w:p>
    <w:p w:rsidR="003461DF" w:rsidRDefault="003461DF" w:rsidP="00E51ADA">
      <w:pPr>
        <w:rPr>
          <w:rFonts w:cs="Arial"/>
          <w:sz w:val="20"/>
          <w:szCs w:val="20"/>
        </w:rPr>
      </w:pPr>
    </w:p>
    <w:p w:rsidR="00E51ADA" w:rsidRPr="00C573CD" w:rsidRDefault="00E51ADA" w:rsidP="00E51ADA">
      <w:pPr>
        <w:rPr>
          <w:rFonts w:cs="Arial"/>
          <w:sz w:val="20"/>
          <w:szCs w:val="20"/>
        </w:rPr>
      </w:pPr>
      <w:r w:rsidRPr="00C573CD">
        <w:rPr>
          <w:rFonts w:cs="Arial"/>
          <w:sz w:val="20"/>
          <w:szCs w:val="20"/>
        </w:rPr>
        <w:t>Use the arrow button to remove the default reporting period from the selectio</w:t>
      </w:r>
      <w:r w:rsidR="00BE5083">
        <w:rPr>
          <w:rFonts w:cs="Arial"/>
          <w:sz w:val="20"/>
          <w:szCs w:val="20"/>
        </w:rPr>
        <w:t xml:space="preserve">n list. Then select the intended </w:t>
      </w:r>
      <w:r w:rsidRPr="00C573CD">
        <w:rPr>
          <w:rFonts w:cs="Arial"/>
          <w:sz w:val="20"/>
          <w:szCs w:val="20"/>
        </w:rPr>
        <w:t>reporting period and use the arrow button to move it to the selection list. Click OK.</w:t>
      </w:r>
    </w:p>
    <w:p w:rsidR="00E51ADA" w:rsidRDefault="00BE5083" w:rsidP="00E51ADA">
      <w:pPr>
        <w:rPr>
          <w:rFonts w:ascii="Arial" w:hAnsi="Arial" w:cs="Arial"/>
          <w:b/>
          <w:sz w:val="40"/>
          <w:szCs w:val="40"/>
        </w:rPr>
      </w:pPr>
      <w:r>
        <w:rPr>
          <w:noProof/>
        </w:rPr>
        <w:drawing>
          <wp:inline distT="0" distB="0" distL="0" distR="0" wp14:anchorId="469115A8" wp14:editId="3710C03D">
            <wp:extent cx="5943600" cy="2943225"/>
            <wp:effectExtent l="0" t="0" r="0" b="9525"/>
            <wp:docPr id="9306" name="Picture 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943600" cy="2943225"/>
                    </a:xfrm>
                    <a:prstGeom prst="rect">
                      <a:avLst/>
                    </a:prstGeom>
                  </pic:spPr>
                </pic:pic>
              </a:graphicData>
            </a:graphic>
          </wp:inline>
        </w:drawing>
      </w:r>
    </w:p>
    <w:p w:rsidR="00E51ADA" w:rsidRDefault="00E51ADA" w:rsidP="00E51ADA">
      <w:pPr>
        <w:rPr>
          <w:rFonts w:cs="Arial"/>
          <w:sz w:val="24"/>
          <w:szCs w:val="24"/>
        </w:rPr>
      </w:pPr>
    </w:p>
    <w:p w:rsidR="00E51ADA" w:rsidRDefault="00E51ADA" w:rsidP="00E51ADA">
      <w:pPr>
        <w:rPr>
          <w:rFonts w:ascii="Arial" w:hAnsi="Arial" w:cs="Arial"/>
          <w:b/>
          <w:sz w:val="40"/>
          <w:szCs w:val="40"/>
        </w:rPr>
      </w:pPr>
    </w:p>
    <w:p w:rsidR="00E51ADA" w:rsidRPr="00BE5083" w:rsidRDefault="00E51ADA" w:rsidP="00E51ADA">
      <w:pPr>
        <w:rPr>
          <w:rFonts w:cs="Arial"/>
          <w:sz w:val="20"/>
          <w:szCs w:val="20"/>
        </w:rPr>
      </w:pPr>
      <w:r w:rsidRPr="00BE5083">
        <w:rPr>
          <w:rFonts w:cs="Arial"/>
          <w:sz w:val="20"/>
          <w:szCs w:val="20"/>
        </w:rPr>
        <w:t>You will be taken back to the Respond to Prompts window. Confirm the criteria and click OK.</w:t>
      </w:r>
    </w:p>
    <w:p w:rsidR="00E51ADA" w:rsidRDefault="00BE5083" w:rsidP="00E51ADA">
      <w:pPr>
        <w:rPr>
          <w:rFonts w:ascii="Arial" w:hAnsi="Arial" w:cs="Arial"/>
          <w:b/>
          <w:sz w:val="40"/>
          <w:szCs w:val="40"/>
        </w:rPr>
      </w:pPr>
      <w:r>
        <w:rPr>
          <w:noProof/>
        </w:rPr>
        <w:drawing>
          <wp:inline distT="0" distB="0" distL="0" distR="0" wp14:anchorId="2EED5803" wp14:editId="235A07BB">
            <wp:extent cx="5943600" cy="2938145"/>
            <wp:effectExtent l="0" t="0" r="0" b="0"/>
            <wp:docPr id="9307" name="Picture 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943600" cy="2938145"/>
                    </a:xfrm>
                    <a:prstGeom prst="rect">
                      <a:avLst/>
                    </a:prstGeom>
                  </pic:spPr>
                </pic:pic>
              </a:graphicData>
            </a:graphic>
          </wp:inline>
        </w:drawing>
      </w:r>
    </w:p>
    <w:p w:rsidR="009659E5" w:rsidRDefault="009659E5" w:rsidP="00E51ADA">
      <w:pPr>
        <w:rPr>
          <w:rFonts w:cs="Arial"/>
          <w:sz w:val="20"/>
          <w:szCs w:val="20"/>
        </w:rPr>
      </w:pPr>
    </w:p>
    <w:p w:rsidR="009659E5" w:rsidRDefault="009659E5" w:rsidP="00E51ADA">
      <w:pPr>
        <w:rPr>
          <w:rFonts w:cs="Arial"/>
          <w:sz w:val="20"/>
          <w:szCs w:val="20"/>
        </w:rPr>
      </w:pPr>
    </w:p>
    <w:p w:rsidR="00941D9A" w:rsidRDefault="00941D9A" w:rsidP="00E51ADA">
      <w:pPr>
        <w:rPr>
          <w:rFonts w:cs="Arial"/>
          <w:sz w:val="20"/>
          <w:szCs w:val="20"/>
        </w:rPr>
      </w:pPr>
    </w:p>
    <w:p w:rsidR="00E51ADA" w:rsidRPr="00BE5083" w:rsidRDefault="00BE5083" w:rsidP="00E51ADA">
      <w:pPr>
        <w:rPr>
          <w:rFonts w:cs="Arial"/>
          <w:sz w:val="20"/>
          <w:szCs w:val="20"/>
        </w:rPr>
      </w:pPr>
      <w:r>
        <w:rPr>
          <w:rFonts w:cs="Arial"/>
          <w:sz w:val="20"/>
          <w:szCs w:val="20"/>
        </w:rPr>
        <w:t xml:space="preserve">The Annualized Projection </w:t>
      </w:r>
      <w:r w:rsidR="00E51ADA" w:rsidRPr="00BE5083">
        <w:rPr>
          <w:rFonts w:cs="Arial"/>
          <w:sz w:val="20"/>
          <w:szCs w:val="20"/>
        </w:rPr>
        <w:t>Practice Plan report will appear in your window</w:t>
      </w:r>
      <w:r>
        <w:rPr>
          <w:rFonts w:cs="Arial"/>
          <w:sz w:val="20"/>
          <w:szCs w:val="20"/>
        </w:rPr>
        <w:t xml:space="preserve"> in HTML format</w:t>
      </w:r>
      <w:r w:rsidR="00E51ADA" w:rsidRPr="00BE5083">
        <w:rPr>
          <w:rFonts w:cs="Arial"/>
          <w:sz w:val="20"/>
          <w:szCs w:val="20"/>
        </w:rPr>
        <w:t xml:space="preserve">. </w:t>
      </w:r>
      <w:r w:rsidR="0061359A" w:rsidRPr="00BE5083">
        <w:rPr>
          <w:rFonts w:cs="Arial"/>
          <w:sz w:val="20"/>
          <w:szCs w:val="20"/>
        </w:rPr>
        <w:t>To drill down, c</w:t>
      </w:r>
      <w:r w:rsidR="009659E5">
        <w:rPr>
          <w:rFonts w:cs="Arial"/>
          <w:sz w:val="20"/>
          <w:szCs w:val="20"/>
        </w:rPr>
        <w:t xml:space="preserve">lick on the arrows facing </w:t>
      </w:r>
      <w:r w:rsidR="00E35D14">
        <w:rPr>
          <w:rFonts w:cs="Arial"/>
          <w:sz w:val="20"/>
          <w:szCs w:val="20"/>
        </w:rPr>
        <w:t xml:space="preserve">to the </w:t>
      </w:r>
      <w:r w:rsidR="0061359A" w:rsidRPr="00BE5083">
        <w:rPr>
          <w:rFonts w:cs="Arial"/>
          <w:sz w:val="20"/>
          <w:szCs w:val="20"/>
        </w:rPr>
        <w:t>right</w:t>
      </w:r>
      <w:r w:rsidR="009659E5">
        <w:rPr>
          <w:rFonts w:cs="Arial"/>
          <w:sz w:val="20"/>
          <w:szCs w:val="20"/>
        </w:rPr>
        <w:t xml:space="preserve"> beside the report line items</w:t>
      </w:r>
      <w:r w:rsidR="0061359A" w:rsidRPr="00BE5083">
        <w:rPr>
          <w:rFonts w:cs="Arial"/>
          <w:sz w:val="20"/>
          <w:szCs w:val="20"/>
        </w:rPr>
        <w:t xml:space="preserve">. The sub-levels </w:t>
      </w:r>
      <w:r w:rsidR="009659E5">
        <w:rPr>
          <w:rFonts w:cs="Arial"/>
          <w:sz w:val="20"/>
          <w:szCs w:val="20"/>
        </w:rPr>
        <w:t xml:space="preserve">of data </w:t>
      </w:r>
      <w:r w:rsidR="0061359A" w:rsidRPr="00BE5083">
        <w:rPr>
          <w:rFonts w:cs="Arial"/>
          <w:sz w:val="20"/>
          <w:szCs w:val="20"/>
        </w:rPr>
        <w:t>will appear above</w:t>
      </w:r>
      <w:r w:rsidR="009659E5">
        <w:rPr>
          <w:rFonts w:cs="Arial"/>
          <w:sz w:val="20"/>
          <w:szCs w:val="20"/>
        </w:rPr>
        <w:t xml:space="preserve"> the report line item</w:t>
      </w:r>
      <w:r w:rsidR="0061359A" w:rsidRPr="00BE5083">
        <w:rPr>
          <w:rFonts w:cs="Arial"/>
          <w:sz w:val="20"/>
          <w:szCs w:val="20"/>
        </w:rPr>
        <w:t>.</w:t>
      </w:r>
      <w:r w:rsidR="009659E5">
        <w:rPr>
          <w:rFonts w:cs="Arial"/>
          <w:sz w:val="20"/>
          <w:szCs w:val="20"/>
        </w:rPr>
        <w:t xml:space="preserve"> At this point the HTML report can be exported to Excel by following the steps in the Export a report to Excel section. Keep in mind that for detail to be exported to Excel it must first be expanded in the HTML format.</w:t>
      </w:r>
    </w:p>
    <w:p w:rsidR="00E51ADA" w:rsidRPr="00BE5083" w:rsidRDefault="0061359A" w:rsidP="00E51ADA">
      <w:pPr>
        <w:rPr>
          <w:rFonts w:ascii="Arial" w:hAnsi="Arial" w:cs="Arial"/>
          <w:b/>
          <w:sz w:val="20"/>
          <w:szCs w:val="20"/>
        </w:rPr>
      </w:pPr>
      <w:r>
        <w:rPr>
          <w:noProof/>
        </w:rPr>
        <w:drawing>
          <wp:inline distT="0" distB="0" distL="0" distR="0" wp14:anchorId="77253A4A" wp14:editId="1480A5A8">
            <wp:extent cx="5943600" cy="3420745"/>
            <wp:effectExtent l="0" t="0" r="0" b="8255"/>
            <wp:docPr id="9365" name="Picture 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3600" cy="3420745"/>
                    </a:xfrm>
                    <a:prstGeom prst="rect">
                      <a:avLst/>
                    </a:prstGeom>
                  </pic:spPr>
                </pic:pic>
              </a:graphicData>
            </a:graphic>
          </wp:inline>
        </w:drawing>
      </w:r>
    </w:p>
    <w:p w:rsidR="00E51ADA" w:rsidRPr="00BE5083" w:rsidRDefault="00E51ADA" w:rsidP="00E51ADA">
      <w:pPr>
        <w:rPr>
          <w:rFonts w:ascii="Arial" w:hAnsi="Arial" w:cs="Arial"/>
          <w:b/>
          <w:sz w:val="20"/>
          <w:szCs w:val="20"/>
        </w:rPr>
      </w:pPr>
    </w:p>
    <w:p w:rsidR="00E51ADA" w:rsidRPr="00BE5083" w:rsidRDefault="00E51ADA" w:rsidP="00E51ADA">
      <w:pPr>
        <w:rPr>
          <w:rFonts w:ascii="Arial" w:hAnsi="Arial" w:cs="Arial"/>
          <w:b/>
          <w:sz w:val="20"/>
          <w:szCs w:val="20"/>
        </w:rPr>
      </w:pPr>
    </w:p>
    <w:p w:rsidR="00E51ADA" w:rsidRPr="00BE5083" w:rsidRDefault="00E51ADA" w:rsidP="00E51ADA">
      <w:pPr>
        <w:rPr>
          <w:sz w:val="20"/>
          <w:szCs w:val="20"/>
        </w:rPr>
      </w:pPr>
    </w:p>
    <w:p w:rsidR="00A5614E" w:rsidRDefault="00A5614E" w:rsidP="004657B9">
      <w:pPr>
        <w:pStyle w:val="Heading1"/>
      </w:pPr>
    </w:p>
    <w:p w:rsidR="00A5614E" w:rsidRDefault="00A5614E" w:rsidP="004657B9">
      <w:pPr>
        <w:pStyle w:val="Heading1"/>
      </w:pPr>
    </w:p>
    <w:p w:rsidR="00BE5083" w:rsidRDefault="00BE5083" w:rsidP="004657B9">
      <w:pPr>
        <w:pStyle w:val="Heading1"/>
      </w:pPr>
    </w:p>
    <w:p w:rsidR="00BE5083" w:rsidRDefault="00BE5083" w:rsidP="004657B9">
      <w:pPr>
        <w:pStyle w:val="Heading1"/>
      </w:pPr>
    </w:p>
    <w:p w:rsidR="00BE5083" w:rsidRDefault="00BE5083" w:rsidP="00BE5083"/>
    <w:p w:rsidR="00BE5083" w:rsidRDefault="00BE5083" w:rsidP="00BE5083"/>
    <w:p w:rsidR="00BE5083" w:rsidRDefault="00BE5083" w:rsidP="00BE5083"/>
    <w:p w:rsidR="00AB7013" w:rsidRDefault="00AB7013" w:rsidP="004657B9">
      <w:pPr>
        <w:pStyle w:val="Heading1"/>
      </w:pPr>
      <w:bookmarkStart w:id="24" w:name="_Toc370290903"/>
      <w:r>
        <w:t>Interpreting the Annualized Projection report</w:t>
      </w:r>
      <w:r w:rsidR="006773E8">
        <w:t>s</w:t>
      </w:r>
      <w:bookmarkEnd w:id="24"/>
    </w:p>
    <w:p w:rsidR="00A5614E" w:rsidRDefault="00A5614E" w:rsidP="00A5614E"/>
    <w:p w:rsidR="00A5614E" w:rsidRPr="00D33090" w:rsidRDefault="00A5614E" w:rsidP="00A5614E">
      <w:pPr>
        <w:rPr>
          <w:sz w:val="20"/>
          <w:szCs w:val="20"/>
        </w:rPr>
      </w:pPr>
      <w:r w:rsidRPr="00D33090">
        <w:rPr>
          <w:sz w:val="20"/>
          <w:szCs w:val="20"/>
        </w:rPr>
        <w:t xml:space="preserve">The Annualized Projection report is presented in the same Profit and Loss format displaying the same revenue and expense categories, and calculating </w:t>
      </w:r>
      <w:r w:rsidRPr="00D33090">
        <w:rPr>
          <w:sz w:val="20"/>
          <w:szCs w:val="20"/>
          <w:u w:val="single"/>
        </w:rPr>
        <w:t>Margin</w:t>
      </w:r>
      <w:r w:rsidRPr="00D33090">
        <w:rPr>
          <w:sz w:val="20"/>
          <w:szCs w:val="20"/>
        </w:rPr>
        <w:t xml:space="preserve"> and </w:t>
      </w:r>
      <w:r w:rsidRPr="00D33090">
        <w:rPr>
          <w:sz w:val="20"/>
          <w:szCs w:val="20"/>
          <w:u w:val="single"/>
        </w:rPr>
        <w:t>Change in Net Position</w:t>
      </w:r>
      <w:r w:rsidRPr="00D33090">
        <w:rPr>
          <w:sz w:val="20"/>
          <w:szCs w:val="20"/>
        </w:rPr>
        <w:t>.  But there are no variances depicted on this report.</w:t>
      </w:r>
    </w:p>
    <w:p w:rsidR="00A5614E" w:rsidRDefault="00A5614E" w:rsidP="00A5614E">
      <w:r w:rsidRPr="00A5614E">
        <w:rPr>
          <w:noProof/>
        </w:rPr>
        <w:drawing>
          <wp:inline distT="0" distB="0" distL="0" distR="0">
            <wp:extent cx="3788675" cy="6812046"/>
            <wp:effectExtent l="19050" t="19050" r="21325" b="26904"/>
            <wp:docPr id="4114" name="Picture 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stretch>
                      <a:fillRect/>
                    </a:stretch>
                  </pic:blipFill>
                  <pic:spPr>
                    <a:xfrm>
                      <a:off x="0" y="0"/>
                      <a:ext cx="3787367" cy="6809694"/>
                    </a:xfrm>
                    <a:prstGeom prst="rect">
                      <a:avLst/>
                    </a:prstGeom>
                    <a:ln>
                      <a:solidFill>
                        <a:schemeClr val="tx1"/>
                      </a:solidFill>
                    </a:ln>
                  </pic:spPr>
                </pic:pic>
              </a:graphicData>
            </a:graphic>
          </wp:inline>
        </w:drawing>
      </w:r>
    </w:p>
    <w:p w:rsidR="00A5614E" w:rsidRDefault="00A5614E" w:rsidP="00A5614E"/>
    <w:p w:rsidR="00A5614E" w:rsidRPr="00BE5083" w:rsidRDefault="00A5614E" w:rsidP="00A5614E">
      <w:pPr>
        <w:rPr>
          <w:sz w:val="20"/>
          <w:szCs w:val="20"/>
        </w:rPr>
      </w:pPr>
      <w:r w:rsidRPr="00BE5083">
        <w:rPr>
          <w:sz w:val="20"/>
          <w:szCs w:val="20"/>
        </w:rPr>
        <w:t>The data in the first column shows the actual year-to-date accumulated activity that is fed from PeopleSoft Financials by category and for all closed reporting periods. The data in the second column shows an annualized estimate of how individual line items will end at the close of the fiscal year.  The estimate is calculated by averaging the actual activity from previously closed reporting periods and uses that average to extrapolate activity for future reporting periods in order to derive a projection of year-end operations.</w:t>
      </w:r>
    </w:p>
    <w:p w:rsidR="008D7871" w:rsidRPr="00A5614E" w:rsidRDefault="00BE5083" w:rsidP="00A5614E">
      <w:r w:rsidRPr="008D7871">
        <w:rPr>
          <w:noProof/>
        </w:rPr>
        <w:drawing>
          <wp:inline distT="0" distB="0" distL="0" distR="0" wp14:anchorId="185B141F" wp14:editId="791FA9C6">
            <wp:extent cx="4120737" cy="7409096"/>
            <wp:effectExtent l="19050" t="19050" r="13335" b="20955"/>
            <wp:docPr id="4115" name="Picture 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stretch>
                      <a:fillRect/>
                    </a:stretch>
                  </pic:blipFill>
                  <pic:spPr>
                    <a:xfrm>
                      <a:off x="0" y="0"/>
                      <a:ext cx="4141343" cy="7446146"/>
                    </a:xfrm>
                    <a:prstGeom prst="rect">
                      <a:avLst/>
                    </a:prstGeom>
                    <a:ln>
                      <a:solidFill>
                        <a:schemeClr val="tx1"/>
                      </a:solidFill>
                    </a:ln>
                  </pic:spPr>
                </pic:pic>
              </a:graphicData>
            </a:graphic>
          </wp:inline>
        </w:drawing>
      </w:r>
    </w:p>
    <w:p w:rsidR="008D7871" w:rsidRDefault="008D7871" w:rsidP="00A5614E"/>
    <w:p w:rsidR="00A5614E" w:rsidRPr="00941D9A" w:rsidRDefault="00A5614E" w:rsidP="00A5614E">
      <w:pPr>
        <w:rPr>
          <w:sz w:val="20"/>
          <w:szCs w:val="20"/>
        </w:rPr>
      </w:pPr>
      <w:r w:rsidRPr="00941D9A">
        <w:rPr>
          <w:sz w:val="20"/>
          <w:szCs w:val="20"/>
        </w:rPr>
        <w:t xml:space="preserve">The </w:t>
      </w:r>
      <w:r w:rsidRPr="00941D9A">
        <w:rPr>
          <w:sz w:val="20"/>
          <w:szCs w:val="20"/>
          <w:u w:val="single"/>
        </w:rPr>
        <w:t>Annualized Projection</w:t>
      </w:r>
      <w:r w:rsidRPr="00941D9A">
        <w:rPr>
          <w:sz w:val="20"/>
          <w:szCs w:val="20"/>
        </w:rPr>
        <w:t xml:space="preserve"> report simply predicts how you will end the fiscal year based on monthly trends if you make no changes to your revenue generation and expense pattern behaviors.  Thus, attention should be given to the Margin </w:t>
      </w:r>
      <w:r w:rsidR="008D7871" w:rsidRPr="00941D9A">
        <w:rPr>
          <w:sz w:val="20"/>
          <w:szCs w:val="20"/>
        </w:rPr>
        <w:t xml:space="preserve">and Change in Net Position </w:t>
      </w:r>
      <w:r w:rsidR="00F46AB1">
        <w:rPr>
          <w:sz w:val="20"/>
          <w:szCs w:val="20"/>
        </w:rPr>
        <w:t>to ensure appropriate action</w:t>
      </w:r>
      <w:r w:rsidRPr="00941D9A">
        <w:rPr>
          <w:sz w:val="20"/>
          <w:szCs w:val="20"/>
        </w:rPr>
        <w:t xml:space="preserve"> </w:t>
      </w:r>
      <w:r w:rsidR="00F46AB1" w:rsidRPr="00941D9A">
        <w:rPr>
          <w:sz w:val="20"/>
          <w:szCs w:val="20"/>
        </w:rPr>
        <w:t>is</w:t>
      </w:r>
      <w:r w:rsidRPr="00941D9A">
        <w:rPr>
          <w:sz w:val="20"/>
          <w:szCs w:val="20"/>
        </w:rPr>
        <w:t xml:space="preserve"> taken to align current operations with budget goals. </w:t>
      </w:r>
    </w:p>
    <w:p w:rsidR="001B742E" w:rsidRDefault="001B742E" w:rsidP="00A5614E">
      <w:r>
        <w:rPr>
          <w:noProof/>
        </w:rPr>
        <w:drawing>
          <wp:inline distT="0" distB="0" distL="0" distR="0" wp14:anchorId="0E464B1F" wp14:editId="15046917">
            <wp:extent cx="3966358" cy="7137462"/>
            <wp:effectExtent l="19050" t="19050" r="15240" b="25400"/>
            <wp:docPr id="9309" name="Picture 9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972090" cy="7147776"/>
                    </a:xfrm>
                    <a:prstGeom prst="rect">
                      <a:avLst/>
                    </a:prstGeom>
                    <a:ln>
                      <a:solidFill>
                        <a:schemeClr val="tx1"/>
                      </a:solidFill>
                    </a:ln>
                  </pic:spPr>
                </pic:pic>
              </a:graphicData>
            </a:graphic>
          </wp:inline>
        </w:drawing>
      </w:r>
    </w:p>
    <w:p w:rsidR="00193D73" w:rsidRDefault="00193D73" w:rsidP="00A5614E">
      <w:pPr>
        <w:rPr>
          <w:b/>
          <w:sz w:val="30"/>
          <w:szCs w:val="30"/>
        </w:rPr>
      </w:pPr>
      <w:r w:rsidRPr="00193D73">
        <w:rPr>
          <w:b/>
          <w:sz w:val="30"/>
          <w:szCs w:val="30"/>
        </w:rPr>
        <w:t>Interpreting the Annualized Projection Practice Plan Report:</w:t>
      </w:r>
    </w:p>
    <w:p w:rsidR="00193D73" w:rsidRPr="00193D73" w:rsidRDefault="00193D73" w:rsidP="00A5614E">
      <w:pPr>
        <w:rPr>
          <w:sz w:val="20"/>
          <w:szCs w:val="20"/>
        </w:rPr>
      </w:pPr>
      <w:r>
        <w:rPr>
          <w:sz w:val="20"/>
          <w:szCs w:val="20"/>
        </w:rPr>
        <w:t xml:space="preserve">Here is an example of the Annualized Projection </w:t>
      </w:r>
      <w:r w:rsidRPr="006773E8">
        <w:rPr>
          <w:bCs/>
          <w:sz w:val="20"/>
          <w:szCs w:val="20"/>
        </w:rPr>
        <w:t>Practice Plan</w:t>
      </w:r>
      <w:r w:rsidRPr="007266B7">
        <w:rPr>
          <w:sz w:val="20"/>
          <w:szCs w:val="20"/>
        </w:rPr>
        <w:t xml:space="preserve"> report. You will see that it is very similar to the </w:t>
      </w:r>
      <w:r w:rsidRPr="006773E8">
        <w:rPr>
          <w:bCs/>
          <w:sz w:val="20"/>
          <w:szCs w:val="20"/>
        </w:rPr>
        <w:t>All funds</w:t>
      </w:r>
      <w:r w:rsidRPr="007266B7">
        <w:rPr>
          <w:sz w:val="20"/>
          <w:szCs w:val="20"/>
        </w:rPr>
        <w:t xml:space="preserve"> </w:t>
      </w:r>
      <w:r>
        <w:rPr>
          <w:sz w:val="20"/>
          <w:szCs w:val="20"/>
        </w:rPr>
        <w:t>Annualized Projection</w:t>
      </w:r>
      <w:r w:rsidRPr="007266B7">
        <w:rPr>
          <w:sz w:val="20"/>
          <w:szCs w:val="20"/>
        </w:rPr>
        <w:t xml:space="preserve"> report.</w:t>
      </w:r>
      <w:r>
        <w:rPr>
          <w:sz w:val="20"/>
          <w:szCs w:val="20"/>
        </w:rPr>
        <w:t xml:space="preserve"> The Annualized Projection report does not calculate variances and does not require variance explanations.</w:t>
      </w:r>
      <w:r w:rsidRPr="007266B7">
        <w:rPr>
          <w:sz w:val="20"/>
          <w:szCs w:val="20"/>
        </w:rPr>
        <w:t xml:space="preserve"> The only difference with this report is the way the accounts are grouped.  As previously mentioned, the categorization of the Practice Plan report is req</w:t>
      </w:r>
      <w:r>
        <w:rPr>
          <w:sz w:val="20"/>
          <w:szCs w:val="20"/>
        </w:rPr>
        <w:t>uired by UT System.</w:t>
      </w:r>
    </w:p>
    <w:p w:rsidR="00193D73" w:rsidRPr="00A5614E" w:rsidRDefault="00193D73" w:rsidP="00A5614E">
      <w:r>
        <w:rPr>
          <w:noProof/>
        </w:rPr>
        <w:drawing>
          <wp:inline distT="0" distB="0" distL="0" distR="0" wp14:anchorId="4A01CC6C" wp14:editId="16D9DACA">
            <wp:extent cx="4157233" cy="7137070"/>
            <wp:effectExtent l="19050" t="19050" r="15240" b="260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164061" cy="7148792"/>
                    </a:xfrm>
                    <a:prstGeom prst="rect">
                      <a:avLst/>
                    </a:prstGeom>
                    <a:ln>
                      <a:solidFill>
                        <a:schemeClr val="tx1"/>
                      </a:solidFill>
                    </a:ln>
                  </pic:spPr>
                </pic:pic>
              </a:graphicData>
            </a:graphic>
          </wp:inline>
        </w:drawing>
      </w:r>
    </w:p>
    <w:p w:rsidR="00B51968" w:rsidRDefault="00CD5652" w:rsidP="00D33090">
      <w:pPr>
        <w:pStyle w:val="Heading1"/>
      </w:pPr>
      <w:bookmarkStart w:id="25" w:name="_Toc370290904"/>
      <w:r>
        <w:t>Interpreting Favorable vs. Unfavorable variances</w:t>
      </w:r>
      <w:bookmarkEnd w:id="25"/>
    </w:p>
    <w:p w:rsidR="00D33090" w:rsidRPr="00D33090" w:rsidRDefault="00D33090" w:rsidP="00D33090"/>
    <w:p w:rsidR="00427EF3" w:rsidRPr="008110D2" w:rsidRDefault="00427EF3" w:rsidP="00427EF3">
      <w:pPr>
        <w:rPr>
          <w:rFonts w:cs="Arial"/>
          <w:sz w:val="20"/>
          <w:szCs w:val="20"/>
        </w:rPr>
      </w:pPr>
      <w:r w:rsidRPr="008110D2">
        <w:rPr>
          <w:rFonts w:cs="Arial"/>
          <w:sz w:val="20"/>
          <w:szCs w:val="20"/>
        </w:rPr>
        <w:t xml:space="preserve">Before you begin analyzing variances, it is important to recognize when variances are </w:t>
      </w:r>
      <w:r w:rsidRPr="006773E8">
        <w:rPr>
          <w:rFonts w:cs="Arial"/>
          <w:bCs/>
          <w:sz w:val="20"/>
          <w:szCs w:val="20"/>
          <w:u w:val="single"/>
        </w:rPr>
        <w:t>favorable</w:t>
      </w:r>
      <w:r w:rsidRPr="008110D2">
        <w:rPr>
          <w:rFonts w:cs="Arial"/>
          <w:sz w:val="20"/>
          <w:szCs w:val="20"/>
        </w:rPr>
        <w:t xml:space="preserve"> and when they are </w:t>
      </w:r>
      <w:r w:rsidRPr="006773E8">
        <w:rPr>
          <w:rFonts w:cs="Arial"/>
          <w:bCs/>
          <w:sz w:val="20"/>
          <w:szCs w:val="20"/>
          <w:u w:val="single"/>
        </w:rPr>
        <w:t>unfavorable</w:t>
      </w:r>
      <w:r w:rsidRPr="008110D2">
        <w:rPr>
          <w:rFonts w:cs="Arial"/>
          <w:sz w:val="20"/>
          <w:szCs w:val="20"/>
        </w:rPr>
        <w:t>. It is not sufficient to state that variances are either positive or negative based on the signage of the amount.</w:t>
      </w:r>
    </w:p>
    <w:p w:rsidR="00427EF3" w:rsidRPr="002C68D8" w:rsidRDefault="00427EF3" w:rsidP="00427EF3">
      <w:pPr>
        <w:rPr>
          <w:rFonts w:cs="Arial"/>
          <w:sz w:val="20"/>
          <w:szCs w:val="20"/>
        </w:rPr>
      </w:pPr>
      <w:r w:rsidRPr="008110D2">
        <w:rPr>
          <w:rFonts w:cs="Arial"/>
          <w:sz w:val="20"/>
          <w:szCs w:val="20"/>
          <w:u w:val="single"/>
        </w:rPr>
        <w:t>Favorable</w:t>
      </w:r>
      <w:r w:rsidRPr="008110D2">
        <w:rPr>
          <w:rFonts w:cs="Arial"/>
          <w:sz w:val="20"/>
          <w:szCs w:val="20"/>
        </w:rPr>
        <w:t xml:space="preserve"> variances enhance your financial operations, and therefore are good.  On the other hand, </w:t>
      </w:r>
      <w:r w:rsidRPr="008110D2">
        <w:rPr>
          <w:rFonts w:cs="Arial"/>
          <w:sz w:val="20"/>
          <w:szCs w:val="20"/>
          <w:u w:val="single"/>
        </w:rPr>
        <w:t>unfavorable</w:t>
      </w:r>
      <w:r w:rsidRPr="008110D2">
        <w:rPr>
          <w:rFonts w:cs="Arial"/>
          <w:sz w:val="20"/>
          <w:szCs w:val="20"/>
        </w:rPr>
        <w:t xml:space="preserve"> </w:t>
      </w:r>
      <w:r w:rsidRPr="002C68D8">
        <w:rPr>
          <w:rFonts w:cs="Arial"/>
          <w:sz w:val="20"/>
          <w:szCs w:val="20"/>
        </w:rPr>
        <w:t>variances adversely impact your financial resources, and therefore are bad.</w:t>
      </w:r>
    </w:p>
    <w:p w:rsidR="00427EF3" w:rsidRPr="002C68D8" w:rsidRDefault="00427EF3" w:rsidP="00427EF3">
      <w:pPr>
        <w:rPr>
          <w:rFonts w:cs="Arial"/>
          <w:sz w:val="20"/>
          <w:szCs w:val="20"/>
        </w:rPr>
      </w:pPr>
      <w:r w:rsidRPr="002C68D8">
        <w:rPr>
          <w:rFonts w:cs="Arial"/>
          <w:sz w:val="20"/>
          <w:szCs w:val="20"/>
        </w:rPr>
        <w:t xml:space="preserve">Whether a variance is favorable or unfavorable depends on if the budget category, or line item, you are analyzing is a revenue or an expense, and if it appears on the </w:t>
      </w:r>
      <w:r w:rsidRPr="002C68D8">
        <w:rPr>
          <w:rFonts w:cs="Arial"/>
          <w:sz w:val="20"/>
          <w:szCs w:val="20"/>
          <w:u w:val="single"/>
        </w:rPr>
        <w:t xml:space="preserve">Actual to Actual </w:t>
      </w:r>
      <w:r w:rsidRPr="002C68D8">
        <w:rPr>
          <w:rFonts w:cs="Arial"/>
          <w:sz w:val="20"/>
          <w:szCs w:val="20"/>
        </w:rPr>
        <w:t xml:space="preserve">or </w:t>
      </w:r>
      <w:r w:rsidRPr="002C68D8">
        <w:rPr>
          <w:rFonts w:cs="Arial"/>
          <w:sz w:val="20"/>
          <w:szCs w:val="20"/>
          <w:u w:val="single"/>
        </w:rPr>
        <w:t xml:space="preserve">Budget to Actual </w:t>
      </w:r>
      <w:r w:rsidRPr="002C68D8">
        <w:rPr>
          <w:rFonts w:cs="Arial"/>
          <w:sz w:val="20"/>
          <w:szCs w:val="20"/>
        </w:rPr>
        <w:t>report.</w:t>
      </w:r>
    </w:p>
    <w:p w:rsidR="00D33090" w:rsidRDefault="00D33090" w:rsidP="00B51968">
      <w:pPr>
        <w:rPr>
          <w:sz w:val="20"/>
          <w:szCs w:val="20"/>
        </w:rPr>
      </w:pPr>
    </w:p>
    <w:p w:rsidR="00CD5652" w:rsidRPr="008D7871" w:rsidRDefault="008D7871" w:rsidP="00B51968">
      <w:pPr>
        <w:rPr>
          <w:b/>
          <w:sz w:val="30"/>
          <w:szCs w:val="30"/>
        </w:rPr>
      </w:pPr>
      <w:r w:rsidRPr="008D7871">
        <w:rPr>
          <w:b/>
          <w:sz w:val="30"/>
          <w:szCs w:val="30"/>
        </w:rPr>
        <w:t xml:space="preserve">Impact of variance on </w:t>
      </w:r>
      <w:r w:rsidR="00CD5652" w:rsidRPr="008D7871">
        <w:rPr>
          <w:b/>
          <w:sz w:val="30"/>
          <w:szCs w:val="30"/>
        </w:rPr>
        <w:t>Revenue categories:</w:t>
      </w:r>
    </w:p>
    <w:p w:rsidR="00427EF3" w:rsidRPr="006773E8" w:rsidRDefault="00427EF3" w:rsidP="00427EF3">
      <w:pPr>
        <w:rPr>
          <w:rFonts w:cs="Arial"/>
          <w:sz w:val="20"/>
          <w:szCs w:val="20"/>
        </w:rPr>
      </w:pPr>
      <w:r w:rsidRPr="006773E8">
        <w:rPr>
          <w:rFonts w:cs="Arial"/>
          <w:sz w:val="20"/>
          <w:szCs w:val="20"/>
        </w:rPr>
        <w:t>With the Actual-to-Actual report, the prior year is used as the benchmark to gauge how operations fared for the current year.</w:t>
      </w:r>
      <w:r w:rsidR="00FA4CD5" w:rsidRPr="006773E8">
        <w:rPr>
          <w:rFonts w:cs="Arial"/>
          <w:sz w:val="20"/>
          <w:szCs w:val="20"/>
        </w:rPr>
        <w:t xml:space="preserve"> Here you see a series of changes for Sales &amp; Services. </w:t>
      </w:r>
    </w:p>
    <w:p w:rsidR="00FE46DB" w:rsidRPr="006773E8" w:rsidRDefault="00FE46DB" w:rsidP="00427EF3">
      <w:pPr>
        <w:numPr>
          <w:ilvl w:val="0"/>
          <w:numId w:val="36"/>
        </w:numPr>
        <w:rPr>
          <w:rFonts w:cs="Arial"/>
          <w:sz w:val="20"/>
          <w:szCs w:val="20"/>
        </w:rPr>
      </w:pPr>
      <w:r w:rsidRPr="006773E8">
        <w:rPr>
          <w:rFonts w:cs="Arial"/>
          <w:sz w:val="20"/>
          <w:szCs w:val="20"/>
        </w:rPr>
        <w:t xml:space="preserve">In this first example, you can see that 10,000 dollars more has been received in the current year than was received in the previous year for the same time period.  The fact that we received </w:t>
      </w:r>
      <w:r w:rsidRPr="006773E8">
        <w:rPr>
          <w:rFonts w:cs="Arial"/>
          <w:bCs/>
          <w:i/>
          <w:iCs/>
          <w:sz w:val="20"/>
          <w:szCs w:val="20"/>
        </w:rPr>
        <w:t>more</w:t>
      </w:r>
      <w:r w:rsidRPr="006773E8">
        <w:rPr>
          <w:rFonts w:cs="Arial"/>
          <w:sz w:val="20"/>
          <w:szCs w:val="20"/>
        </w:rPr>
        <w:t xml:space="preserve"> this year than last year, and not necessarily the positive signage of the variance amount, makes the variance </w:t>
      </w:r>
      <w:r w:rsidRPr="006773E8">
        <w:rPr>
          <w:rFonts w:cs="Arial"/>
          <w:bCs/>
          <w:sz w:val="20"/>
          <w:szCs w:val="20"/>
        </w:rPr>
        <w:t>favorable</w:t>
      </w:r>
      <w:r w:rsidRPr="006773E8">
        <w:rPr>
          <w:rFonts w:cs="Arial"/>
          <w:sz w:val="20"/>
          <w:szCs w:val="20"/>
        </w:rPr>
        <w:t xml:space="preserve">.  </w:t>
      </w:r>
    </w:p>
    <w:p w:rsidR="00427EF3" w:rsidRPr="006773E8" w:rsidRDefault="00427EF3" w:rsidP="00427EF3">
      <w:pPr>
        <w:numPr>
          <w:ilvl w:val="0"/>
          <w:numId w:val="36"/>
        </w:numPr>
        <w:rPr>
          <w:rFonts w:cs="Arial"/>
          <w:sz w:val="20"/>
          <w:szCs w:val="20"/>
        </w:rPr>
      </w:pPr>
      <w:r w:rsidRPr="006773E8">
        <w:rPr>
          <w:rFonts w:cs="Arial"/>
          <w:sz w:val="20"/>
          <w:szCs w:val="20"/>
        </w:rPr>
        <w:t>On the other hand</w:t>
      </w:r>
      <w:r w:rsidR="00FE46DB" w:rsidRPr="006773E8">
        <w:rPr>
          <w:rFonts w:cs="Arial"/>
          <w:sz w:val="20"/>
          <w:szCs w:val="20"/>
        </w:rPr>
        <w:t xml:space="preserve">, you see that we received 10,000 dollar less in the current year than what was received in the prior year for the same time period. The fact that we received </w:t>
      </w:r>
      <w:r w:rsidR="00FE46DB" w:rsidRPr="006773E8">
        <w:rPr>
          <w:rFonts w:cs="Arial"/>
          <w:bCs/>
          <w:i/>
          <w:iCs/>
          <w:sz w:val="20"/>
          <w:szCs w:val="20"/>
        </w:rPr>
        <w:t>less</w:t>
      </w:r>
      <w:r w:rsidR="00FE46DB" w:rsidRPr="006773E8">
        <w:rPr>
          <w:rFonts w:cs="Arial"/>
          <w:sz w:val="20"/>
          <w:szCs w:val="20"/>
        </w:rPr>
        <w:t xml:space="preserve"> this year than last year, and not necessarily the negative signage of the variance amount, makes the variance </w:t>
      </w:r>
      <w:r w:rsidR="00FE46DB" w:rsidRPr="006773E8">
        <w:rPr>
          <w:rFonts w:cs="Arial"/>
          <w:bCs/>
          <w:sz w:val="20"/>
          <w:szCs w:val="20"/>
        </w:rPr>
        <w:t>unfavorable</w:t>
      </w:r>
      <w:r w:rsidR="00FE46DB" w:rsidRPr="006773E8">
        <w:rPr>
          <w:rFonts w:cs="Arial"/>
          <w:sz w:val="20"/>
          <w:szCs w:val="20"/>
        </w:rPr>
        <w:t xml:space="preserve">. </w:t>
      </w:r>
    </w:p>
    <w:p w:rsidR="00427EF3" w:rsidRPr="006773E8" w:rsidRDefault="00427EF3" w:rsidP="00427EF3">
      <w:pPr>
        <w:rPr>
          <w:rFonts w:cs="Arial"/>
          <w:sz w:val="20"/>
          <w:szCs w:val="20"/>
        </w:rPr>
      </w:pPr>
      <w:r w:rsidRPr="006773E8">
        <w:rPr>
          <w:rFonts w:cs="Arial"/>
          <w:sz w:val="20"/>
          <w:szCs w:val="20"/>
        </w:rPr>
        <w:t>With the Budget-to-Actual report, the budget estimate is used as the benchmark to gauge how operations fared for the current year.</w:t>
      </w:r>
    </w:p>
    <w:p w:rsidR="00FE46DB" w:rsidRPr="006773E8" w:rsidRDefault="00FE46DB" w:rsidP="00427EF3">
      <w:pPr>
        <w:numPr>
          <w:ilvl w:val="0"/>
          <w:numId w:val="37"/>
        </w:numPr>
        <w:rPr>
          <w:rFonts w:cs="Arial"/>
          <w:sz w:val="20"/>
          <w:szCs w:val="20"/>
        </w:rPr>
      </w:pPr>
      <w:r w:rsidRPr="006773E8">
        <w:rPr>
          <w:rFonts w:cs="Arial"/>
          <w:sz w:val="20"/>
          <w:szCs w:val="20"/>
        </w:rPr>
        <w:t xml:space="preserve">In this next example, you can see that 10,000 dollars more has been received in the current year than was estimated for the same time period.  The fact that we received </w:t>
      </w:r>
      <w:r w:rsidRPr="006773E8">
        <w:rPr>
          <w:rFonts w:cs="Arial"/>
          <w:bCs/>
          <w:i/>
          <w:iCs/>
          <w:sz w:val="20"/>
          <w:szCs w:val="20"/>
        </w:rPr>
        <w:t>more</w:t>
      </w:r>
      <w:r w:rsidRPr="006773E8">
        <w:rPr>
          <w:rFonts w:cs="Arial"/>
          <w:sz w:val="20"/>
          <w:szCs w:val="20"/>
        </w:rPr>
        <w:t xml:space="preserve"> than what was planned, and not necessarily the positive signage of the variance amount, makes the variance </w:t>
      </w:r>
      <w:r w:rsidRPr="006773E8">
        <w:rPr>
          <w:rFonts w:cs="Arial"/>
          <w:bCs/>
          <w:sz w:val="20"/>
          <w:szCs w:val="20"/>
        </w:rPr>
        <w:t>favorable</w:t>
      </w:r>
      <w:r w:rsidRPr="006773E8">
        <w:rPr>
          <w:rFonts w:cs="Arial"/>
          <w:sz w:val="20"/>
          <w:szCs w:val="20"/>
        </w:rPr>
        <w:t xml:space="preserve">.  </w:t>
      </w:r>
    </w:p>
    <w:p w:rsidR="00427EF3" w:rsidRPr="002C68D8" w:rsidRDefault="00FA4CD5" w:rsidP="00FA4CD5">
      <w:pPr>
        <w:numPr>
          <w:ilvl w:val="0"/>
          <w:numId w:val="37"/>
        </w:numPr>
        <w:rPr>
          <w:rFonts w:cs="Arial"/>
          <w:sz w:val="20"/>
          <w:szCs w:val="20"/>
        </w:rPr>
      </w:pPr>
      <w:r w:rsidRPr="006773E8">
        <w:rPr>
          <w:rFonts w:cs="Arial"/>
          <w:sz w:val="20"/>
          <w:szCs w:val="20"/>
        </w:rPr>
        <w:t>Conversely</w:t>
      </w:r>
      <w:r w:rsidR="00FE46DB" w:rsidRPr="006773E8">
        <w:rPr>
          <w:rFonts w:cs="Arial"/>
          <w:sz w:val="20"/>
          <w:szCs w:val="20"/>
        </w:rPr>
        <w:t xml:space="preserve">, you see that we received 10,000 dollar less in the current year than was estimated for the same time period. The fact that we received </w:t>
      </w:r>
      <w:r w:rsidR="00FE46DB" w:rsidRPr="006773E8">
        <w:rPr>
          <w:rFonts w:cs="Arial"/>
          <w:bCs/>
          <w:i/>
          <w:iCs/>
          <w:sz w:val="20"/>
          <w:szCs w:val="20"/>
        </w:rPr>
        <w:t>less</w:t>
      </w:r>
      <w:r w:rsidR="00FE46DB" w:rsidRPr="006773E8">
        <w:rPr>
          <w:rFonts w:cs="Arial"/>
          <w:sz w:val="20"/>
          <w:szCs w:val="20"/>
        </w:rPr>
        <w:t xml:space="preserve"> than what was planned, and not necessarily the negative signage of the variance amount, makes the variance </w:t>
      </w:r>
      <w:r w:rsidR="00FE46DB" w:rsidRPr="006773E8">
        <w:rPr>
          <w:rFonts w:cs="Arial"/>
          <w:bCs/>
          <w:sz w:val="20"/>
          <w:szCs w:val="20"/>
        </w:rPr>
        <w:t>unfavorable</w:t>
      </w:r>
      <w:r w:rsidR="00FE46DB" w:rsidRPr="002C68D8">
        <w:rPr>
          <w:rFonts w:cs="Arial"/>
          <w:sz w:val="20"/>
          <w:szCs w:val="20"/>
        </w:rPr>
        <w:t xml:space="preserve">. </w:t>
      </w:r>
    </w:p>
    <w:p w:rsidR="00FA4CD5" w:rsidRPr="002C68D8" w:rsidRDefault="00FA4CD5" w:rsidP="00FA4CD5">
      <w:pPr>
        <w:ind w:left="720"/>
        <w:rPr>
          <w:rFonts w:cs="Arial"/>
          <w:sz w:val="20"/>
          <w:szCs w:val="20"/>
        </w:rPr>
      </w:pPr>
    </w:p>
    <w:p w:rsidR="0032518D" w:rsidRDefault="0032518D" w:rsidP="00427EF3">
      <w:pPr>
        <w:jc w:val="center"/>
        <w:rPr>
          <w:rFonts w:ascii="Arial" w:hAnsi="Arial" w:cs="Arial"/>
          <w:b/>
          <w:sz w:val="40"/>
          <w:szCs w:val="40"/>
        </w:rPr>
      </w:pPr>
      <w:r w:rsidRPr="0032518D">
        <w:rPr>
          <w:rFonts w:ascii="Arial" w:hAnsi="Arial" w:cs="Arial"/>
          <w:b/>
          <w:noProof/>
          <w:sz w:val="40"/>
          <w:szCs w:val="40"/>
        </w:rPr>
        <w:drawing>
          <wp:inline distT="0" distB="0" distL="0" distR="0">
            <wp:extent cx="2886457" cy="1401289"/>
            <wp:effectExtent l="95250" t="95250" r="85725" b="10414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910008" cy="1412722"/>
                    </a:xfrm>
                    <a:prstGeom prst="rect">
                      <a:avLst/>
                    </a:prstGeom>
                    <a:noFill/>
                    <a:ln w="88900">
                      <a:solidFill>
                        <a:schemeClr val="accent1">
                          <a:lumMod val="75000"/>
                        </a:schemeClr>
                      </a:solidFill>
                      <a:bevel/>
                      <a:headEnd/>
                      <a:tailEnd/>
                    </a:ln>
                    <a:extLst/>
                  </pic:spPr>
                </pic:pic>
              </a:graphicData>
            </a:graphic>
          </wp:inline>
        </w:drawing>
      </w:r>
    </w:p>
    <w:p w:rsidR="00877C7F" w:rsidRDefault="00877C7F" w:rsidP="00B51968">
      <w:pPr>
        <w:rPr>
          <w:b/>
          <w:sz w:val="30"/>
          <w:szCs w:val="30"/>
        </w:rPr>
      </w:pPr>
    </w:p>
    <w:p w:rsidR="00CD5652" w:rsidRPr="008D7871" w:rsidRDefault="008D7871" w:rsidP="00B51968">
      <w:pPr>
        <w:rPr>
          <w:b/>
          <w:sz w:val="30"/>
          <w:szCs w:val="30"/>
        </w:rPr>
      </w:pPr>
      <w:r w:rsidRPr="008D7871">
        <w:rPr>
          <w:b/>
          <w:sz w:val="30"/>
          <w:szCs w:val="30"/>
        </w:rPr>
        <w:t xml:space="preserve">Impact of variance on </w:t>
      </w:r>
      <w:r w:rsidR="00CD5652" w:rsidRPr="008D7871">
        <w:rPr>
          <w:b/>
          <w:sz w:val="30"/>
          <w:szCs w:val="30"/>
        </w:rPr>
        <w:t>Expense categories:</w:t>
      </w:r>
    </w:p>
    <w:p w:rsidR="00CA3097" w:rsidRPr="006773E8" w:rsidRDefault="00CA3097" w:rsidP="00CA3097">
      <w:pPr>
        <w:rPr>
          <w:rFonts w:cs="Arial"/>
          <w:sz w:val="20"/>
          <w:szCs w:val="20"/>
        </w:rPr>
      </w:pPr>
      <w:r w:rsidRPr="006773E8">
        <w:rPr>
          <w:rFonts w:ascii="Arial" w:hAnsi="Arial" w:cs="Arial"/>
          <w:sz w:val="20"/>
          <w:szCs w:val="20"/>
        </w:rPr>
        <w:t>With the Actual-to-Actual report, we said that the prior year is used as the benchmark to</w:t>
      </w:r>
      <w:r w:rsidRPr="006773E8">
        <w:rPr>
          <w:rFonts w:ascii="Arial" w:hAnsi="Arial" w:cs="Arial"/>
          <w:sz w:val="24"/>
          <w:szCs w:val="24"/>
        </w:rPr>
        <w:t xml:space="preserve"> </w:t>
      </w:r>
      <w:r w:rsidRPr="006773E8">
        <w:rPr>
          <w:rFonts w:cs="Arial"/>
          <w:sz w:val="20"/>
          <w:szCs w:val="20"/>
        </w:rPr>
        <w:t xml:space="preserve">gauge current operations. Here you see a series of changes for the expense category, Travel. </w:t>
      </w:r>
    </w:p>
    <w:p w:rsidR="00FE46DB" w:rsidRPr="006773E8" w:rsidRDefault="00FE46DB" w:rsidP="00CA3097">
      <w:pPr>
        <w:numPr>
          <w:ilvl w:val="0"/>
          <w:numId w:val="38"/>
        </w:numPr>
        <w:rPr>
          <w:rFonts w:cs="Arial"/>
          <w:sz w:val="20"/>
          <w:szCs w:val="20"/>
        </w:rPr>
      </w:pPr>
      <w:r w:rsidRPr="006773E8">
        <w:rPr>
          <w:rFonts w:cs="Arial"/>
          <w:sz w:val="20"/>
          <w:szCs w:val="20"/>
        </w:rPr>
        <w:t xml:space="preserve">In this first example, you can see that 5,000 dollars less has been spent in the current year than was spent in the previous year for the same time period.  The fact that we spent </w:t>
      </w:r>
      <w:r w:rsidRPr="006773E8">
        <w:rPr>
          <w:rFonts w:cs="Arial"/>
          <w:bCs/>
          <w:i/>
          <w:iCs/>
          <w:sz w:val="20"/>
          <w:szCs w:val="20"/>
        </w:rPr>
        <w:t>less</w:t>
      </w:r>
      <w:r w:rsidRPr="006773E8">
        <w:rPr>
          <w:rFonts w:cs="Arial"/>
          <w:sz w:val="20"/>
          <w:szCs w:val="20"/>
        </w:rPr>
        <w:t xml:space="preserve"> than last year makes the variance </w:t>
      </w:r>
      <w:r w:rsidRPr="006773E8">
        <w:rPr>
          <w:rFonts w:cs="Arial"/>
          <w:bCs/>
          <w:sz w:val="20"/>
          <w:szCs w:val="20"/>
        </w:rPr>
        <w:t>favorable</w:t>
      </w:r>
      <w:r w:rsidRPr="006773E8">
        <w:rPr>
          <w:rFonts w:cs="Arial"/>
          <w:sz w:val="20"/>
          <w:szCs w:val="20"/>
        </w:rPr>
        <w:t xml:space="preserve"> even though the signage of the variance calculation is negative.</w:t>
      </w:r>
    </w:p>
    <w:p w:rsidR="00FE46DB" w:rsidRPr="006773E8" w:rsidRDefault="00FE46DB" w:rsidP="00CA3097">
      <w:pPr>
        <w:numPr>
          <w:ilvl w:val="0"/>
          <w:numId w:val="38"/>
        </w:numPr>
        <w:rPr>
          <w:rFonts w:cs="Arial"/>
          <w:sz w:val="20"/>
          <w:szCs w:val="20"/>
        </w:rPr>
      </w:pPr>
      <w:r w:rsidRPr="006773E8">
        <w:rPr>
          <w:rFonts w:cs="Arial"/>
          <w:sz w:val="20"/>
          <w:szCs w:val="20"/>
        </w:rPr>
        <w:t xml:space="preserve">Looking at the next example, you see that we spent 5,000 dollar more in the current year than was spent in the previous year for the same time period. The fact that we spent </w:t>
      </w:r>
      <w:r w:rsidRPr="006773E8">
        <w:rPr>
          <w:rFonts w:cs="Arial"/>
          <w:bCs/>
          <w:i/>
          <w:iCs/>
          <w:sz w:val="20"/>
          <w:szCs w:val="20"/>
        </w:rPr>
        <w:t>more</w:t>
      </w:r>
      <w:r w:rsidR="00CA3097" w:rsidRPr="006773E8">
        <w:rPr>
          <w:rFonts w:cs="Arial"/>
          <w:sz w:val="20"/>
          <w:szCs w:val="20"/>
        </w:rPr>
        <w:t xml:space="preserve"> </w:t>
      </w:r>
      <w:r w:rsidRPr="006773E8">
        <w:rPr>
          <w:rFonts w:cs="Arial"/>
          <w:sz w:val="20"/>
          <w:szCs w:val="20"/>
        </w:rPr>
        <w:t xml:space="preserve">than last year makes the variance </w:t>
      </w:r>
      <w:r w:rsidRPr="006773E8">
        <w:rPr>
          <w:rFonts w:cs="Arial"/>
          <w:bCs/>
          <w:sz w:val="20"/>
          <w:szCs w:val="20"/>
        </w:rPr>
        <w:t>unfavorable</w:t>
      </w:r>
      <w:r w:rsidRPr="006773E8">
        <w:rPr>
          <w:rFonts w:cs="Arial"/>
          <w:sz w:val="20"/>
          <w:szCs w:val="20"/>
        </w:rPr>
        <w:t xml:space="preserve"> even though the signage of the variance calculation is positive. </w:t>
      </w:r>
    </w:p>
    <w:p w:rsidR="00CA3097" w:rsidRPr="006773E8" w:rsidRDefault="00CA3097" w:rsidP="00CA3097">
      <w:pPr>
        <w:rPr>
          <w:rFonts w:cs="Arial"/>
          <w:sz w:val="20"/>
          <w:szCs w:val="20"/>
        </w:rPr>
      </w:pPr>
      <w:r w:rsidRPr="006773E8">
        <w:rPr>
          <w:rFonts w:cs="Arial"/>
          <w:sz w:val="20"/>
          <w:szCs w:val="20"/>
        </w:rPr>
        <w:t>With the Budget-to-Actual report, we said that the budget estimate is used as the benchmark to gauge current operations.</w:t>
      </w:r>
    </w:p>
    <w:p w:rsidR="00FE46DB" w:rsidRPr="006773E8" w:rsidRDefault="00FE46DB" w:rsidP="00CA3097">
      <w:pPr>
        <w:numPr>
          <w:ilvl w:val="0"/>
          <w:numId w:val="39"/>
        </w:numPr>
        <w:rPr>
          <w:rFonts w:cs="Arial"/>
          <w:sz w:val="20"/>
          <w:szCs w:val="20"/>
        </w:rPr>
      </w:pPr>
      <w:r w:rsidRPr="006773E8">
        <w:rPr>
          <w:rFonts w:cs="Arial"/>
          <w:sz w:val="20"/>
          <w:szCs w:val="20"/>
        </w:rPr>
        <w:t xml:space="preserve">In this next example, you can see that 5,000 dollars less has been spent in the current year than was estimated for the same time period.  The fact that we spent </w:t>
      </w:r>
      <w:r w:rsidRPr="006773E8">
        <w:rPr>
          <w:rFonts w:cs="Arial"/>
          <w:bCs/>
          <w:i/>
          <w:iCs/>
          <w:sz w:val="20"/>
          <w:szCs w:val="20"/>
        </w:rPr>
        <w:t>less</w:t>
      </w:r>
      <w:r w:rsidRPr="006773E8">
        <w:rPr>
          <w:rFonts w:cs="Arial"/>
          <w:sz w:val="20"/>
          <w:szCs w:val="20"/>
        </w:rPr>
        <w:t xml:space="preserve"> than what was planned makes the variance </w:t>
      </w:r>
      <w:r w:rsidRPr="006773E8">
        <w:rPr>
          <w:rFonts w:cs="Arial"/>
          <w:bCs/>
          <w:sz w:val="20"/>
          <w:szCs w:val="20"/>
        </w:rPr>
        <w:t>favorable</w:t>
      </w:r>
      <w:r w:rsidRPr="006773E8">
        <w:rPr>
          <w:rFonts w:cs="Arial"/>
          <w:sz w:val="20"/>
          <w:szCs w:val="20"/>
        </w:rPr>
        <w:t xml:space="preserve"> even though the signage of the variance calculation is negative. </w:t>
      </w:r>
    </w:p>
    <w:p w:rsidR="00FE46DB" w:rsidRPr="002C68D8" w:rsidRDefault="00FE46DB" w:rsidP="00CA3097">
      <w:pPr>
        <w:numPr>
          <w:ilvl w:val="0"/>
          <w:numId w:val="39"/>
        </w:numPr>
        <w:rPr>
          <w:rFonts w:cs="Arial"/>
          <w:sz w:val="20"/>
          <w:szCs w:val="20"/>
        </w:rPr>
      </w:pPr>
      <w:r w:rsidRPr="006773E8">
        <w:rPr>
          <w:rFonts w:cs="Arial"/>
          <w:sz w:val="20"/>
          <w:szCs w:val="20"/>
        </w:rPr>
        <w:t xml:space="preserve">Looking at the last example, you see that we spent 5,000 dollar more in the current year than was estimated for the same time period. The fact that we spent </w:t>
      </w:r>
      <w:r w:rsidRPr="006773E8">
        <w:rPr>
          <w:rFonts w:cs="Arial"/>
          <w:bCs/>
          <w:i/>
          <w:iCs/>
          <w:sz w:val="20"/>
          <w:szCs w:val="20"/>
        </w:rPr>
        <w:t>more</w:t>
      </w:r>
      <w:r w:rsidR="00CA3097" w:rsidRPr="006773E8">
        <w:rPr>
          <w:rFonts w:cs="Arial"/>
          <w:sz w:val="20"/>
          <w:szCs w:val="20"/>
        </w:rPr>
        <w:t xml:space="preserve"> </w:t>
      </w:r>
      <w:r w:rsidRPr="006773E8">
        <w:rPr>
          <w:rFonts w:cs="Arial"/>
          <w:sz w:val="20"/>
          <w:szCs w:val="20"/>
        </w:rPr>
        <w:t xml:space="preserve">than what was planned makes the variance </w:t>
      </w:r>
      <w:r w:rsidRPr="006773E8">
        <w:rPr>
          <w:rFonts w:cs="Arial"/>
          <w:bCs/>
          <w:sz w:val="20"/>
          <w:szCs w:val="20"/>
        </w:rPr>
        <w:t>unfavorable</w:t>
      </w:r>
      <w:r w:rsidRPr="006773E8">
        <w:rPr>
          <w:rFonts w:cs="Arial"/>
          <w:sz w:val="20"/>
          <w:szCs w:val="20"/>
        </w:rPr>
        <w:t xml:space="preserve"> even though the signage of the variance calculation is positive</w:t>
      </w:r>
      <w:r w:rsidRPr="002C68D8">
        <w:rPr>
          <w:rFonts w:cs="Arial"/>
          <w:sz w:val="20"/>
          <w:szCs w:val="20"/>
        </w:rPr>
        <w:t>.</w:t>
      </w:r>
    </w:p>
    <w:p w:rsidR="00CA3097" w:rsidRPr="00B51968" w:rsidRDefault="00CA3097" w:rsidP="00B51968">
      <w:pPr>
        <w:rPr>
          <w:b/>
          <w:sz w:val="30"/>
          <w:szCs w:val="30"/>
        </w:rPr>
      </w:pPr>
    </w:p>
    <w:p w:rsidR="0032518D" w:rsidRDefault="0032518D" w:rsidP="00CA3097">
      <w:pPr>
        <w:jc w:val="center"/>
        <w:rPr>
          <w:rFonts w:ascii="Arial" w:hAnsi="Arial" w:cs="Arial"/>
          <w:b/>
          <w:sz w:val="40"/>
          <w:szCs w:val="40"/>
        </w:rPr>
      </w:pPr>
      <w:r w:rsidRPr="0032518D">
        <w:rPr>
          <w:rFonts w:ascii="Arial" w:hAnsi="Arial" w:cs="Arial"/>
          <w:b/>
          <w:noProof/>
          <w:sz w:val="40"/>
          <w:szCs w:val="40"/>
        </w:rPr>
        <w:drawing>
          <wp:inline distT="0" distB="0" distL="0" distR="0">
            <wp:extent cx="3978234" cy="1921539"/>
            <wp:effectExtent l="95250" t="95250" r="99060" b="977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006854" cy="1935363"/>
                    </a:xfrm>
                    <a:prstGeom prst="rect">
                      <a:avLst/>
                    </a:prstGeom>
                    <a:noFill/>
                    <a:ln w="88900">
                      <a:solidFill>
                        <a:schemeClr val="accent1">
                          <a:lumMod val="75000"/>
                        </a:schemeClr>
                      </a:solidFill>
                      <a:round/>
                      <a:headEnd/>
                      <a:tailEnd/>
                    </a:ln>
                    <a:extLst/>
                  </pic:spPr>
                </pic:pic>
              </a:graphicData>
            </a:graphic>
          </wp:inline>
        </w:drawing>
      </w:r>
    </w:p>
    <w:p w:rsidR="00877C7F" w:rsidRDefault="00877C7F" w:rsidP="00B51968">
      <w:pPr>
        <w:rPr>
          <w:b/>
          <w:sz w:val="30"/>
          <w:szCs w:val="30"/>
        </w:rPr>
      </w:pPr>
    </w:p>
    <w:p w:rsidR="00D33090" w:rsidRDefault="00D33090" w:rsidP="00B51968">
      <w:pPr>
        <w:rPr>
          <w:b/>
          <w:sz w:val="30"/>
          <w:szCs w:val="30"/>
        </w:rPr>
      </w:pPr>
    </w:p>
    <w:p w:rsidR="00D33090" w:rsidRDefault="00D33090" w:rsidP="00B51968">
      <w:pPr>
        <w:rPr>
          <w:b/>
          <w:sz w:val="30"/>
          <w:szCs w:val="30"/>
        </w:rPr>
      </w:pPr>
    </w:p>
    <w:p w:rsidR="00D33090" w:rsidRDefault="00D33090" w:rsidP="00B51968">
      <w:pPr>
        <w:rPr>
          <w:b/>
          <w:sz w:val="30"/>
          <w:szCs w:val="30"/>
        </w:rPr>
      </w:pPr>
    </w:p>
    <w:p w:rsidR="00CD5652" w:rsidRDefault="0032518D" w:rsidP="00B51968">
      <w:pPr>
        <w:rPr>
          <w:b/>
          <w:sz w:val="30"/>
          <w:szCs w:val="30"/>
        </w:rPr>
      </w:pPr>
      <w:r w:rsidRPr="00B51968">
        <w:rPr>
          <w:b/>
          <w:sz w:val="30"/>
          <w:szCs w:val="30"/>
        </w:rPr>
        <w:t xml:space="preserve">Impact of variances on </w:t>
      </w:r>
      <w:r w:rsidR="00CD5652" w:rsidRPr="00B51968">
        <w:rPr>
          <w:b/>
          <w:sz w:val="30"/>
          <w:szCs w:val="30"/>
        </w:rPr>
        <w:t>Margin:</w:t>
      </w:r>
    </w:p>
    <w:p w:rsidR="00763D20" w:rsidRPr="006773E8" w:rsidRDefault="00763D20" w:rsidP="00763D20">
      <w:pPr>
        <w:rPr>
          <w:rFonts w:cs="Arial"/>
          <w:sz w:val="20"/>
          <w:szCs w:val="20"/>
        </w:rPr>
      </w:pPr>
      <w:r w:rsidRPr="006773E8">
        <w:rPr>
          <w:rFonts w:cs="Arial"/>
          <w:sz w:val="20"/>
          <w:szCs w:val="20"/>
        </w:rPr>
        <w:t>Individual line item variances don’t tell the whole story of your financial performance.  You may have collected less revenue in one category only to have significant excesses in another.  For example, your faculty may have lost a research grant but made up the difference by doubling the number of patients they saw at their clinics.  Likewise, you may have underspent in one expense category in order to cover unplanned cost increases in another.  For example, you may have reduced travel and entertainment costs to be able to fund a necessary consulting engagement.</w:t>
      </w:r>
    </w:p>
    <w:p w:rsidR="00763D20" w:rsidRPr="006773E8" w:rsidRDefault="00763D20" w:rsidP="00763D20">
      <w:pPr>
        <w:rPr>
          <w:rFonts w:cs="Arial"/>
          <w:sz w:val="20"/>
          <w:szCs w:val="20"/>
        </w:rPr>
      </w:pPr>
      <w:r w:rsidRPr="006773E8">
        <w:rPr>
          <w:rFonts w:cs="Arial"/>
          <w:sz w:val="20"/>
          <w:szCs w:val="20"/>
        </w:rPr>
        <w:t xml:space="preserve">So it’s important to look at the accumulated change of </w:t>
      </w:r>
      <w:r w:rsidRPr="006773E8">
        <w:rPr>
          <w:rFonts w:cs="Arial"/>
          <w:bCs/>
          <w:sz w:val="20"/>
          <w:szCs w:val="20"/>
        </w:rPr>
        <w:t>all</w:t>
      </w:r>
      <w:r w:rsidRPr="006773E8">
        <w:rPr>
          <w:rFonts w:cs="Arial"/>
          <w:sz w:val="20"/>
          <w:szCs w:val="20"/>
        </w:rPr>
        <w:t xml:space="preserve"> of your revenue and expense variances to see how they impact your margin as a conglomerate.</w:t>
      </w:r>
    </w:p>
    <w:p w:rsidR="00763D20" w:rsidRPr="006773E8" w:rsidRDefault="00763D20" w:rsidP="00763D20">
      <w:pPr>
        <w:rPr>
          <w:rFonts w:cs="Arial"/>
          <w:sz w:val="20"/>
          <w:szCs w:val="20"/>
        </w:rPr>
      </w:pPr>
      <w:r w:rsidRPr="006773E8">
        <w:rPr>
          <w:rFonts w:cs="Arial"/>
          <w:sz w:val="20"/>
          <w:szCs w:val="20"/>
        </w:rPr>
        <w:t xml:space="preserve">With the Actual-to-Actual report you can see in the first example that netting more in the current year than the prior year constitutes a </w:t>
      </w:r>
      <w:r w:rsidRPr="006773E8">
        <w:rPr>
          <w:rFonts w:cs="Arial"/>
          <w:bCs/>
          <w:sz w:val="20"/>
          <w:szCs w:val="20"/>
        </w:rPr>
        <w:t>favorable</w:t>
      </w:r>
      <w:r w:rsidRPr="006773E8">
        <w:rPr>
          <w:rFonts w:cs="Arial"/>
          <w:sz w:val="20"/>
          <w:szCs w:val="20"/>
        </w:rPr>
        <w:t xml:space="preserve"> variance and indicates you are contributing more to your reserves than you did last year.  It further indicates you are in a better position to save for future strategic investments, or to cover incremental or unplanned costs that may arise.  In the second example, netting less in the current year than the prior year constitutes an </w:t>
      </w:r>
      <w:r w:rsidRPr="006773E8">
        <w:rPr>
          <w:rFonts w:cs="Arial"/>
          <w:bCs/>
          <w:sz w:val="20"/>
          <w:szCs w:val="20"/>
        </w:rPr>
        <w:t>unfavorable</w:t>
      </w:r>
      <w:r w:rsidRPr="006773E8">
        <w:rPr>
          <w:rFonts w:cs="Arial"/>
          <w:sz w:val="20"/>
          <w:szCs w:val="20"/>
        </w:rPr>
        <w:t xml:space="preserve"> variance and indicates you are reducing your ability to cover costs or build reserves. </w:t>
      </w:r>
    </w:p>
    <w:p w:rsidR="00763D20" w:rsidRPr="006773E8" w:rsidRDefault="00763D20" w:rsidP="00B51968">
      <w:pPr>
        <w:rPr>
          <w:rFonts w:cs="Arial"/>
          <w:sz w:val="20"/>
          <w:szCs w:val="20"/>
        </w:rPr>
      </w:pPr>
      <w:r w:rsidRPr="006773E8">
        <w:rPr>
          <w:rFonts w:cs="Arial"/>
          <w:sz w:val="20"/>
          <w:szCs w:val="20"/>
        </w:rPr>
        <w:t xml:space="preserve">With the Budget-to-Actual report you can see that netting more in the current year than what was planned constitutes a </w:t>
      </w:r>
      <w:r w:rsidRPr="006773E8">
        <w:rPr>
          <w:rFonts w:cs="Arial"/>
          <w:bCs/>
          <w:sz w:val="20"/>
          <w:szCs w:val="20"/>
        </w:rPr>
        <w:t>favorable</w:t>
      </w:r>
      <w:r w:rsidRPr="006773E8">
        <w:rPr>
          <w:rFonts w:cs="Arial"/>
          <w:sz w:val="20"/>
          <w:szCs w:val="20"/>
        </w:rPr>
        <w:t xml:space="preserve"> variance and indicates you are well on your way toward meeting and exceeding your financial goals.  It too indicates you are contributing more to your reserves and are in a better position to save for future strategic investments, or to cover incremental or unplanned costs that may arise.  Conversely, netting less in the current year than what was planned constitutes an </w:t>
      </w:r>
      <w:r w:rsidRPr="006773E8">
        <w:rPr>
          <w:rFonts w:cs="Arial"/>
          <w:bCs/>
          <w:sz w:val="20"/>
          <w:szCs w:val="20"/>
        </w:rPr>
        <w:t>unfavorable</w:t>
      </w:r>
      <w:r w:rsidRPr="006773E8">
        <w:rPr>
          <w:rFonts w:cs="Arial"/>
          <w:sz w:val="20"/>
          <w:szCs w:val="20"/>
        </w:rPr>
        <w:t xml:space="preserve"> variance and indicates you are veering off track and are in danger of NOT meeting your financial goals.</w:t>
      </w:r>
    </w:p>
    <w:p w:rsidR="0032518D" w:rsidRDefault="0032518D" w:rsidP="00763D20">
      <w:pPr>
        <w:jc w:val="center"/>
        <w:rPr>
          <w:rFonts w:ascii="Arial" w:hAnsi="Arial" w:cs="Arial"/>
          <w:b/>
          <w:sz w:val="40"/>
          <w:szCs w:val="40"/>
        </w:rPr>
      </w:pPr>
      <w:r w:rsidRPr="0032518D">
        <w:rPr>
          <w:rFonts w:ascii="Arial" w:hAnsi="Arial" w:cs="Arial"/>
          <w:b/>
          <w:noProof/>
          <w:sz w:val="40"/>
          <w:szCs w:val="40"/>
        </w:rPr>
        <w:drawing>
          <wp:inline distT="0" distB="0" distL="0" distR="0">
            <wp:extent cx="4049486" cy="1936918"/>
            <wp:effectExtent l="95250" t="95250" r="103505" b="101600"/>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068775" cy="1946144"/>
                    </a:xfrm>
                    <a:prstGeom prst="rect">
                      <a:avLst/>
                    </a:prstGeom>
                    <a:noFill/>
                    <a:ln w="88900">
                      <a:solidFill>
                        <a:schemeClr val="accent1">
                          <a:lumMod val="75000"/>
                        </a:schemeClr>
                      </a:solidFill>
                      <a:round/>
                      <a:headEnd/>
                      <a:tailEnd/>
                    </a:ln>
                    <a:extLst/>
                  </pic:spPr>
                </pic:pic>
              </a:graphicData>
            </a:graphic>
          </wp:inline>
        </w:drawing>
      </w:r>
    </w:p>
    <w:p w:rsidR="00512A05" w:rsidRDefault="00512A05" w:rsidP="00AB7013">
      <w:pPr>
        <w:rPr>
          <w:rFonts w:cs="Arial"/>
          <w:b/>
          <w:sz w:val="30"/>
          <w:szCs w:val="30"/>
        </w:rPr>
      </w:pPr>
    </w:p>
    <w:p w:rsidR="00D33090" w:rsidRDefault="00D33090" w:rsidP="00AB7013">
      <w:pPr>
        <w:rPr>
          <w:rFonts w:cs="Arial"/>
          <w:b/>
          <w:sz w:val="30"/>
          <w:szCs w:val="30"/>
        </w:rPr>
      </w:pPr>
    </w:p>
    <w:p w:rsidR="00D33090" w:rsidRDefault="00D33090" w:rsidP="00AB7013">
      <w:pPr>
        <w:rPr>
          <w:rFonts w:cs="Arial"/>
          <w:b/>
          <w:sz w:val="30"/>
          <w:szCs w:val="30"/>
        </w:rPr>
      </w:pPr>
    </w:p>
    <w:p w:rsidR="00D33090" w:rsidRDefault="00D33090" w:rsidP="00AB7013">
      <w:pPr>
        <w:rPr>
          <w:rFonts w:cs="Arial"/>
          <w:b/>
          <w:sz w:val="30"/>
          <w:szCs w:val="30"/>
        </w:rPr>
      </w:pPr>
    </w:p>
    <w:p w:rsidR="00CD5652" w:rsidRDefault="0032518D" w:rsidP="00AB7013">
      <w:pPr>
        <w:rPr>
          <w:rFonts w:cs="Arial"/>
          <w:b/>
          <w:sz w:val="30"/>
          <w:szCs w:val="30"/>
        </w:rPr>
      </w:pPr>
      <w:r w:rsidRPr="00B51968">
        <w:rPr>
          <w:rFonts w:cs="Arial"/>
          <w:b/>
          <w:sz w:val="30"/>
          <w:szCs w:val="30"/>
        </w:rPr>
        <w:t xml:space="preserve">Impact of variances on </w:t>
      </w:r>
      <w:r w:rsidR="00CD5652" w:rsidRPr="00B51968">
        <w:rPr>
          <w:rFonts w:cs="Arial"/>
          <w:b/>
          <w:sz w:val="30"/>
          <w:szCs w:val="30"/>
        </w:rPr>
        <w:t>Net Position:</w:t>
      </w:r>
    </w:p>
    <w:p w:rsidR="00763D20" w:rsidRPr="006773E8" w:rsidRDefault="00763D20" w:rsidP="00763D20">
      <w:pPr>
        <w:rPr>
          <w:rFonts w:cs="Arial"/>
          <w:sz w:val="20"/>
          <w:szCs w:val="20"/>
        </w:rPr>
      </w:pPr>
      <w:r w:rsidRPr="006773E8">
        <w:rPr>
          <w:rFonts w:cs="Arial"/>
          <w:sz w:val="20"/>
          <w:szCs w:val="20"/>
        </w:rPr>
        <w:t xml:space="preserve">Margin only accounts for revenues and expenses, so we need to consider how Transfers In (or the commitments we receive from others) and Transfers Out (or our commitments we provide to others) impact our overall financial performance.  We can do this by looking at variance for the </w:t>
      </w:r>
      <w:r w:rsidRPr="006773E8">
        <w:rPr>
          <w:rFonts w:cs="Arial"/>
          <w:bCs/>
          <w:sz w:val="20"/>
          <w:szCs w:val="20"/>
        </w:rPr>
        <w:t xml:space="preserve">Change in Net Position </w:t>
      </w:r>
      <w:r w:rsidRPr="006773E8">
        <w:rPr>
          <w:rFonts w:cs="Arial"/>
          <w:sz w:val="20"/>
          <w:szCs w:val="20"/>
        </w:rPr>
        <w:t xml:space="preserve">. </w:t>
      </w:r>
    </w:p>
    <w:p w:rsidR="00512A05" w:rsidRPr="006773E8" w:rsidRDefault="00763D20" w:rsidP="00763D20">
      <w:pPr>
        <w:rPr>
          <w:rFonts w:cs="Arial"/>
          <w:sz w:val="20"/>
          <w:szCs w:val="20"/>
        </w:rPr>
      </w:pPr>
      <w:r w:rsidRPr="006773E8">
        <w:rPr>
          <w:rFonts w:cs="Arial"/>
          <w:sz w:val="20"/>
          <w:szCs w:val="20"/>
        </w:rPr>
        <w:t xml:space="preserve">With the Actual-to-Actual report you can see in the first example that like we saw with Margin, netting more in the current year than the prior year constitutes a </w:t>
      </w:r>
      <w:r w:rsidRPr="006773E8">
        <w:rPr>
          <w:rFonts w:cs="Arial"/>
          <w:bCs/>
          <w:sz w:val="20"/>
          <w:szCs w:val="20"/>
        </w:rPr>
        <w:t>favorable</w:t>
      </w:r>
      <w:r w:rsidRPr="006773E8">
        <w:rPr>
          <w:rFonts w:cs="Arial"/>
          <w:sz w:val="20"/>
          <w:szCs w:val="20"/>
        </w:rPr>
        <w:t xml:space="preserve"> variance and indicates you are contributing more to your reserves than you did last year.  It further indicates you are in a better position to save for future strategic investments, or to cover incremental or unplanned costs that may arise.</w:t>
      </w:r>
      <w:r w:rsidR="0035358C" w:rsidRPr="006773E8">
        <w:rPr>
          <w:rFonts w:cs="Arial"/>
          <w:sz w:val="20"/>
          <w:szCs w:val="20"/>
        </w:rPr>
        <w:t xml:space="preserve">  </w:t>
      </w:r>
    </w:p>
    <w:p w:rsidR="00763D20" w:rsidRPr="006773E8" w:rsidRDefault="00763D20" w:rsidP="00763D20">
      <w:pPr>
        <w:rPr>
          <w:rFonts w:cs="Arial"/>
          <w:sz w:val="20"/>
          <w:szCs w:val="20"/>
        </w:rPr>
      </w:pPr>
      <w:r w:rsidRPr="006773E8">
        <w:rPr>
          <w:rFonts w:cs="Arial"/>
          <w:sz w:val="20"/>
          <w:szCs w:val="20"/>
        </w:rPr>
        <w:t xml:space="preserve">In the second example, netting less in the current year than the prior year – just like Margin – constitutes an </w:t>
      </w:r>
      <w:r w:rsidRPr="006773E8">
        <w:rPr>
          <w:rFonts w:cs="Arial"/>
          <w:bCs/>
          <w:sz w:val="20"/>
          <w:szCs w:val="20"/>
        </w:rPr>
        <w:t>unfavorable</w:t>
      </w:r>
      <w:r w:rsidRPr="006773E8">
        <w:rPr>
          <w:rFonts w:cs="Arial"/>
          <w:sz w:val="20"/>
          <w:szCs w:val="20"/>
        </w:rPr>
        <w:t xml:space="preserve"> variance and indicates you are reducing your ability to cover costs or build reserves. </w:t>
      </w:r>
    </w:p>
    <w:p w:rsidR="00512A05" w:rsidRPr="006773E8" w:rsidRDefault="00763D20" w:rsidP="00763D20">
      <w:pPr>
        <w:rPr>
          <w:rFonts w:cs="Arial"/>
          <w:sz w:val="20"/>
          <w:szCs w:val="20"/>
        </w:rPr>
      </w:pPr>
      <w:r w:rsidRPr="006773E8">
        <w:rPr>
          <w:rFonts w:cs="Arial"/>
          <w:sz w:val="20"/>
          <w:szCs w:val="20"/>
        </w:rPr>
        <w:t xml:space="preserve">With the Budget-to-Actual report you can see that just like Margin, netting more in the current year than what was planned constitutes a </w:t>
      </w:r>
      <w:r w:rsidRPr="006773E8">
        <w:rPr>
          <w:rFonts w:cs="Arial"/>
          <w:bCs/>
          <w:sz w:val="20"/>
          <w:szCs w:val="20"/>
        </w:rPr>
        <w:t>favorable</w:t>
      </w:r>
      <w:r w:rsidRPr="006773E8">
        <w:rPr>
          <w:rFonts w:cs="Arial"/>
          <w:sz w:val="20"/>
          <w:szCs w:val="20"/>
        </w:rPr>
        <w:t xml:space="preserve"> variance and indicates you are well on your way toward meeting and exceeding your financial goals.  It too indicates you are contributing more to your reserves and are in a better position to save for future strategic investments, or to cover incremental or unplanned costs that may arise.</w:t>
      </w:r>
      <w:r w:rsidR="0035358C" w:rsidRPr="006773E8">
        <w:rPr>
          <w:rFonts w:cs="Arial"/>
          <w:sz w:val="20"/>
          <w:szCs w:val="20"/>
        </w:rPr>
        <w:t xml:space="preserve">  </w:t>
      </w:r>
    </w:p>
    <w:p w:rsidR="00763D20" w:rsidRPr="006773E8" w:rsidRDefault="00763D20" w:rsidP="00763D20">
      <w:pPr>
        <w:rPr>
          <w:rFonts w:cs="Arial"/>
          <w:sz w:val="20"/>
          <w:szCs w:val="20"/>
        </w:rPr>
      </w:pPr>
      <w:r w:rsidRPr="006773E8">
        <w:rPr>
          <w:rFonts w:cs="Arial"/>
          <w:sz w:val="20"/>
          <w:szCs w:val="20"/>
        </w:rPr>
        <w:t xml:space="preserve">Conversely, netting less in the current year than what was planned – just like Margin – constitutes an </w:t>
      </w:r>
      <w:r w:rsidRPr="006773E8">
        <w:rPr>
          <w:rFonts w:cs="Arial"/>
          <w:bCs/>
          <w:sz w:val="20"/>
          <w:szCs w:val="20"/>
        </w:rPr>
        <w:t>unfavorable</w:t>
      </w:r>
      <w:r w:rsidRPr="006773E8">
        <w:rPr>
          <w:rFonts w:cs="Arial"/>
          <w:sz w:val="20"/>
          <w:szCs w:val="20"/>
        </w:rPr>
        <w:t xml:space="preserve"> variance and indicates you are veering off track and are in danger of NOT meeting your financial goals.</w:t>
      </w:r>
    </w:p>
    <w:p w:rsidR="00763D20" w:rsidRPr="006773E8" w:rsidRDefault="00763D20" w:rsidP="00AB7013">
      <w:pPr>
        <w:rPr>
          <w:rFonts w:cs="Arial"/>
          <w:sz w:val="20"/>
          <w:szCs w:val="20"/>
        </w:rPr>
      </w:pPr>
      <w:r w:rsidRPr="006773E8">
        <w:rPr>
          <w:rFonts w:cs="Arial"/>
          <w:sz w:val="20"/>
          <w:szCs w:val="20"/>
        </w:rPr>
        <w:t>A word of caution as it relates to Transfers:  Unspent commitments will fall to the bottom line and give the appearance of favorable operations in the current year, but will appear as drains or deficits in subsequent years as the commitments are spent.  It’s important for operations to not become heavily dependent on transfers.  Ideally, operating costs should be covered with regular and recurring operating revenues.</w:t>
      </w:r>
    </w:p>
    <w:p w:rsidR="00204BBE" w:rsidRPr="0035358C" w:rsidRDefault="00204BBE" w:rsidP="00AB7013">
      <w:pPr>
        <w:rPr>
          <w:rFonts w:cs="Arial"/>
          <w:sz w:val="24"/>
          <w:szCs w:val="24"/>
        </w:rPr>
      </w:pPr>
    </w:p>
    <w:p w:rsidR="0032518D" w:rsidRPr="00AB7013" w:rsidRDefault="0032518D" w:rsidP="0035358C">
      <w:pPr>
        <w:jc w:val="center"/>
        <w:rPr>
          <w:rFonts w:ascii="Arial" w:hAnsi="Arial" w:cs="Arial"/>
          <w:b/>
          <w:sz w:val="40"/>
          <w:szCs w:val="40"/>
        </w:rPr>
      </w:pPr>
      <w:r w:rsidRPr="0032518D">
        <w:rPr>
          <w:rFonts w:ascii="Arial" w:hAnsi="Arial" w:cs="Arial"/>
          <w:b/>
          <w:noProof/>
          <w:sz w:val="40"/>
          <w:szCs w:val="40"/>
        </w:rPr>
        <w:drawing>
          <wp:inline distT="0" distB="0" distL="0" distR="0">
            <wp:extent cx="4702629" cy="2097593"/>
            <wp:effectExtent l="95250" t="95250" r="98425" b="93345"/>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734881" cy="2111979"/>
                    </a:xfrm>
                    <a:prstGeom prst="rect">
                      <a:avLst/>
                    </a:prstGeom>
                    <a:noFill/>
                    <a:ln w="88900">
                      <a:solidFill>
                        <a:schemeClr val="accent1">
                          <a:lumMod val="75000"/>
                        </a:schemeClr>
                      </a:solidFill>
                      <a:bevel/>
                      <a:headEnd/>
                      <a:tailEnd/>
                    </a:ln>
                    <a:extLst/>
                  </pic:spPr>
                </pic:pic>
              </a:graphicData>
            </a:graphic>
          </wp:inline>
        </w:drawing>
      </w:r>
    </w:p>
    <w:p w:rsidR="00877C7F" w:rsidRDefault="00877C7F" w:rsidP="004657B9">
      <w:pPr>
        <w:pStyle w:val="Heading1"/>
      </w:pPr>
    </w:p>
    <w:p w:rsidR="00877C7F" w:rsidRDefault="00877C7F" w:rsidP="004657B9">
      <w:pPr>
        <w:pStyle w:val="Heading1"/>
      </w:pPr>
    </w:p>
    <w:p w:rsidR="00877C7F" w:rsidRPr="00877C7F" w:rsidRDefault="00877C7F" w:rsidP="00877C7F"/>
    <w:p w:rsidR="008F3FC9" w:rsidRDefault="008F3FC9" w:rsidP="004657B9">
      <w:pPr>
        <w:pStyle w:val="Heading1"/>
      </w:pPr>
    </w:p>
    <w:p w:rsidR="0032518D" w:rsidRDefault="0032518D" w:rsidP="004657B9">
      <w:pPr>
        <w:pStyle w:val="Heading1"/>
      </w:pPr>
      <w:bookmarkStart w:id="26" w:name="_Toc370290905"/>
      <w:r w:rsidRPr="0032518D">
        <w:t>Building Variance Explanations</w:t>
      </w:r>
      <w:bookmarkEnd w:id="26"/>
    </w:p>
    <w:p w:rsidR="008502BC" w:rsidRPr="008502BC" w:rsidRDefault="008502BC" w:rsidP="008502BC"/>
    <w:p w:rsidR="0032518D" w:rsidRPr="00D33090" w:rsidRDefault="0032518D" w:rsidP="0032518D">
      <w:pPr>
        <w:rPr>
          <w:rFonts w:cs="Arial"/>
          <w:bCs/>
          <w:sz w:val="20"/>
          <w:szCs w:val="20"/>
        </w:rPr>
      </w:pPr>
      <w:r w:rsidRPr="00D33090">
        <w:rPr>
          <w:rFonts w:cs="Arial"/>
          <w:bCs/>
          <w:sz w:val="20"/>
          <w:szCs w:val="20"/>
        </w:rPr>
        <w:t>A well-developed variance explanation answers the following questions:</w:t>
      </w:r>
    </w:p>
    <w:p w:rsidR="008502BC" w:rsidRPr="00D33090" w:rsidRDefault="008502BC" w:rsidP="0032518D">
      <w:pPr>
        <w:rPr>
          <w:rFonts w:cs="Arial"/>
          <w:sz w:val="20"/>
          <w:szCs w:val="20"/>
        </w:rPr>
      </w:pPr>
    </w:p>
    <w:p w:rsidR="0032518D" w:rsidRPr="00D33090" w:rsidRDefault="0032518D" w:rsidP="0032518D">
      <w:pPr>
        <w:rPr>
          <w:rFonts w:cs="Arial"/>
        </w:rPr>
      </w:pPr>
      <w:r w:rsidRPr="00D33090">
        <w:rPr>
          <w:rFonts w:cs="Arial"/>
        </w:rPr>
        <w:t>1. WHAT changed?</w:t>
      </w:r>
    </w:p>
    <w:p w:rsidR="0032518D" w:rsidRPr="00D33090" w:rsidRDefault="0032518D" w:rsidP="0032518D">
      <w:pPr>
        <w:rPr>
          <w:rFonts w:cs="Arial"/>
        </w:rPr>
      </w:pPr>
      <w:r w:rsidRPr="00D33090">
        <w:rPr>
          <w:rFonts w:cs="Arial"/>
        </w:rPr>
        <w:t>2. WHY did it change?</w:t>
      </w:r>
    </w:p>
    <w:p w:rsidR="0032518D" w:rsidRPr="00D33090" w:rsidRDefault="0032518D" w:rsidP="0032518D">
      <w:pPr>
        <w:rPr>
          <w:rFonts w:cs="Arial"/>
        </w:rPr>
      </w:pPr>
      <w:r w:rsidRPr="00D33090">
        <w:rPr>
          <w:rFonts w:cs="Arial"/>
        </w:rPr>
        <w:t>3. By HOW MUCH did it change?</w:t>
      </w:r>
    </w:p>
    <w:p w:rsidR="0032518D" w:rsidRPr="00D33090" w:rsidRDefault="0032518D" w:rsidP="0032518D">
      <w:pPr>
        <w:rPr>
          <w:rFonts w:cs="Arial"/>
        </w:rPr>
      </w:pPr>
      <w:r w:rsidRPr="00D33090">
        <w:rPr>
          <w:rFonts w:cs="Arial"/>
        </w:rPr>
        <w:t>4. WHERE did it change?</w:t>
      </w:r>
    </w:p>
    <w:p w:rsidR="0032518D" w:rsidRPr="00D33090" w:rsidRDefault="0032518D" w:rsidP="0032518D">
      <w:pPr>
        <w:rPr>
          <w:rFonts w:cs="Arial"/>
        </w:rPr>
      </w:pPr>
      <w:r w:rsidRPr="00D33090">
        <w:rPr>
          <w:rFonts w:cs="Arial"/>
        </w:rPr>
        <w:t>5. For HOW LONG is the change anticipated?</w:t>
      </w:r>
    </w:p>
    <w:p w:rsidR="0032518D" w:rsidRDefault="0032518D" w:rsidP="0032518D">
      <w:pPr>
        <w:rPr>
          <w:rFonts w:ascii="Arial" w:hAnsi="Arial" w:cs="Arial"/>
          <w:b/>
          <w:sz w:val="24"/>
          <w:szCs w:val="24"/>
        </w:rPr>
      </w:pPr>
    </w:p>
    <w:p w:rsidR="0032518D" w:rsidRPr="0032518D" w:rsidRDefault="0032518D" w:rsidP="0032518D">
      <w:pPr>
        <w:rPr>
          <w:rFonts w:ascii="Arial" w:hAnsi="Arial" w:cs="Arial"/>
          <w:b/>
          <w:sz w:val="40"/>
          <w:szCs w:val="40"/>
        </w:rPr>
      </w:pPr>
      <w:r w:rsidRPr="0032518D">
        <w:rPr>
          <w:rFonts w:ascii="Arial" w:hAnsi="Arial" w:cs="Arial"/>
          <w:b/>
          <w:sz w:val="40"/>
          <w:szCs w:val="40"/>
        </w:rPr>
        <w:t>Three C’s:</w:t>
      </w:r>
    </w:p>
    <w:p w:rsidR="00204BBE" w:rsidRPr="00D33090" w:rsidRDefault="008502BC" w:rsidP="0032518D">
      <w:pPr>
        <w:rPr>
          <w:rFonts w:cs="Arial"/>
          <w:bCs/>
          <w:sz w:val="20"/>
          <w:szCs w:val="20"/>
        </w:rPr>
      </w:pPr>
      <w:r w:rsidRPr="00D33090">
        <w:rPr>
          <w:rFonts w:cs="Arial"/>
          <w:bCs/>
          <w:sz w:val="20"/>
          <w:szCs w:val="20"/>
        </w:rPr>
        <w:t>A well-developed variance explanation will also e</w:t>
      </w:r>
      <w:r w:rsidR="00204BBE" w:rsidRPr="00D33090">
        <w:rPr>
          <w:rFonts w:cs="Arial"/>
          <w:bCs/>
          <w:sz w:val="20"/>
          <w:szCs w:val="20"/>
        </w:rPr>
        <w:t>ncompass the Three C’s.</w:t>
      </w:r>
    </w:p>
    <w:p w:rsidR="0032518D" w:rsidRPr="00D33090" w:rsidRDefault="00204BBE" w:rsidP="0032518D">
      <w:pPr>
        <w:rPr>
          <w:rFonts w:cs="Arial"/>
          <w:sz w:val="20"/>
          <w:szCs w:val="20"/>
        </w:rPr>
      </w:pPr>
      <w:r w:rsidRPr="00D33090">
        <w:rPr>
          <w:rFonts w:cs="Arial"/>
          <w:bCs/>
          <w:sz w:val="20"/>
          <w:szCs w:val="20"/>
        </w:rPr>
        <w:t xml:space="preserve"> It will be:</w:t>
      </w:r>
    </w:p>
    <w:p w:rsidR="004657B9" w:rsidRPr="00D33090" w:rsidRDefault="004657B9" w:rsidP="008502BC">
      <w:pPr>
        <w:pStyle w:val="ListParagraph"/>
        <w:numPr>
          <w:ilvl w:val="0"/>
          <w:numId w:val="41"/>
        </w:numPr>
        <w:rPr>
          <w:rFonts w:cs="Arial"/>
        </w:rPr>
      </w:pPr>
      <w:r w:rsidRPr="00D33090">
        <w:rPr>
          <w:rFonts w:cs="Arial"/>
          <w:b/>
          <w:bCs/>
        </w:rPr>
        <w:t>Complete</w:t>
      </w:r>
      <w:r w:rsidRPr="00D33090">
        <w:rPr>
          <w:rFonts w:cs="Arial"/>
          <w:b/>
        </w:rPr>
        <w:t>:</w:t>
      </w:r>
      <w:r w:rsidRPr="00D33090">
        <w:rPr>
          <w:rFonts w:cs="Arial"/>
        </w:rPr>
        <w:t xml:space="preserve">  All questions have been answered</w:t>
      </w:r>
    </w:p>
    <w:p w:rsidR="004657B9" w:rsidRPr="00D33090" w:rsidRDefault="004657B9" w:rsidP="008502BC">
      <w:pPr>
        <w:pStyle w:val="ListParagraph"/>
        <w:numPr>
          <w:ilvl w:val="0"/>
          <w:numId w:val="41"/>
        </w:numPr>
        <w:rPr>
          <w:rFonts w:cs="Arial"/>
        </w:rPr>
      </w:pPr>
      <w:r w:rsidRPr="00D33090">
        <w:rPr>
          <w:rFonts w:cs="Arial"/>
          <w:b/>
          <w:bCs/>
        </w:rPr>
        <w:t>Correct</w:t>
      </w:r>
      <w:r w:rsidRPr="00D33090">
        <w:rPr>
          <w:rFonts w:cs="Arial"/>
          <w:b/>
        </w:rPr>
        <w:t>:</w:t>
      </w:r>
      <w:r w:rsidRPr="00D33090">
        <w:rPr>
          <w:rFonts w:cs="Arial"/>
        </w:rPr>
        <w:t xml:space="preserve">  Research has been completed to validate data</w:t>
      </w:r>
    </w:p>
    <w:p w:rsidR="004657B9" w:rsidRPr="00D33090" w:rsidRDefault="004657B9" w:rsidP="008502BC">
      <w:pPr>
        <w:pStyle w:val="ListParagraph"/>
        <w:numPr>
          <w:ilvl w:val="0"/>
          <w:numId w:val="41"/>
        </w:numPr>
        <w:rPr>
          <w:rFonts w:cs="Arial"/>
        </w:rPr>
      </w:pPr>
      <w:r w:rsidRPr="00D33090">
        <w:rPr>
          <w:rFonts w:cs="Arial"/>
          <w:b/>
          <w:bCs/>
        </w:rPr>
        <w:t>Concise</w:t>
      </w:r>
      <w:r w:rsidRPr="00D33090">
        <w:rPr>
          <w:rFonts w:cs="Arial"/>
          <w:b/>
        </w:rPr>
        <w:t>:</w:t>
      </w:r>
      <w:r w:rsidRPr="00D33090">
        <w:rPr>
          <w:rFonts w:cs="Arial"/>
        </w:rPr>
        <w:t xml:space="preserve">  Brief paragraph - 5 sentences or less</w:t>
      </w:r>
    </w:p>
    <w:p w:rsidR="0032518D" w:rsidRPr="0032518D" w:rsidRDefault="0032518D" w:rsidP="0032518D">
      <w:pPr>
        <w:rPr>
          <w:rFonts w:ascii="Arial" w:hAnsi="Arial" w:cs="Arial"/>
          <w:b/>
          <w:sz w:val="24"/>
          <w:szCs w:val="24"/>
        </w:rPr>
      </w:pPr>
    </w:p>
    <w:p w:rsidR="006353BD" w:rsidRDefault="006353BD" w:rsidP="004657B9">
      <w:pPr>
        <w:pStyle w:val="Heading1"/>
      </w:pPr>
    </w:p>
    <w:p w:rsidR="0064713E" w:rsidRDefault="0064713E" w:rsidP="004657B9">
      <w:pPr>
        <w:pStyle w:val="Heading1"/>
      </w:pPr>
    </w:p>
    <w:p w:rsidR="0064713E" w:rsidRDefault="0064713E" w:rsidP="004657B9">
      <w:pPr>
        <w:pStyle w:val="Heading1"/>
      </w:pPr>
    </w:p>
    <w:p w:rsidR="0064713E" w:rsidRDefault="0064713E" w:rsidP="0064713E"/>
    <w:p w:rsidR="0064713E" w:rsidRDefault="0064713E" w:rsidP="0064713E"/>
    <w:p w:rsidR="0064713E" w:rsidRDefault="0064713E" w:rsidP="0064713E"/>
    <w:p w:rsidR="0064713E" w:rsidRPr="0064713E" w:rsidRDefault="0064713E" w:rsidP="0064713E"/>
    <w:p w:rsidR="00D33090" w:rsidRDefault="00D33090" w:rsidP="004657B9">
      <w:pPr>
        <w:pStyle w:val="Heading1"/>
      </w:pPr>
    </w:p>
    <w:p w:rsidR="0032518D" w:rsidRDefault="0032518D" w:rsidP="004657B9">
      <w:pPr>
        <w:pStyle w:val="Heading1"/>
      </w:pPr>
      <w:bookmarkStart w:id="27" w:name="_Toc370290906"/>
      <w:r>
        <w:t>Writing Variance Explanations</w:t>
      </w:r>
      <w:bookmarkEnd w:id="27"/>
    </w:p>
    <w:p w:rsidR="00095398" w:rsidRDefault="00095398" w:rsidP="00095398"/>
    <w:p w:rsidR="006353BD" w:rsidRPr="00D33090" w:rsidRDefault="006353BD" w:rsidP="00095398">
      <w:pPr>
        <w:rPr>
          <w:sz w:val="20"/>
          <w:szCs w:val="20"/>
        </w:rPr>
      </w:pPr>
      <w:r w:rsidRPr="00D33090">
        <w:rPr>
          <w:sz w:val="20"/>
          <w:szCs w:val="20"/>
        </w:rPr>
        <w:t>The following are some examples of well-developed variance explanations which incorporate all of the required elements.</w:t>
      </w:r>
    </w:p>
    <w:p w:rsidR="008F3FC9" w:rsidRPr="006353BD" w:rsidRDefault="008F3FC9" w:rsidP="00095398">
      <w:pPr>
        <w:rPr>
          <w:sz w:val="24"/>
          <w:szCs w:val="24"/>
        </w:rPr>
      </w:pPr>
    </w:p>
    <w:p w:rsidR="0032518D" w:rsidRPr="003D4168" w:rsidRDefault="0032518D" w:rsidP="00B735B8">
      <w:pPr>
        <w:rPr>
          <w:rFonts w:cs="Arial"/>
          <w:b/>
          <w:sz w:val="24"/>
          <w:szCs w:val="24"/>
        </w:rPr>
      </w:pPr>
      <w:r w:rsidRPr="003D4168">
        <w:rPr>
          <w:rFonts w:cs="Arial"/>
          <w:b/>
          <w:sz w:val="24"/>
          <w:szCs w:val="24"/>
        </w:rPr>
        <w:t>Example 1:</w:t>
      </w:r>
    </w:p>
    <w:p w:rsidR="0032518D" w:rsidRPr="003D4168" w:rsidRDefault="006353BD" w:rsidP="0032518D">
      <w:pPr>
        <w:rPr>
          <w:rFonts w:cs="Arial"/>
          <w:sz w:val="20"/>
          <w:szCs w:val="20"/>
        </w:rPr>
      </w:pPr>
      <w:r w:rsidRPr="003D4168">
        <w:rPr>
          <w:rFonts w:cs="Arial"/>
          <w:sz w:val="20"/>
          <w:szCs w:val="20"/>
        </w:rPr>
        <w:t xml:space="preserve">The </w:t>
      </w:r>
      <w:r w:rsidR="0032518D" w:rsidRPr="003D4168">
        <w:rPr>
          <w:rFonts w:cs="Arial"/>
          <w:sz w:val="20"/>
          <w:szCs w:val="20"/>
        </w:rPr>
        <w:t>Salaries and Wages expense line item is s</w:t>
      </w:r>
      <w:r w:rsidRPr="003D4168">
        <w:rPr>
          <w:rFonts w:cs="Arial"/>
          <w:sz w:val="20"/>
          <w:szCs w:val="20"/>
        </w:rPr>
        <w:t>howing a favorable variance of $410,000</w:t>
      </w:r>
      <w:r w:rsidR="0032518D" w:rsidRPr="003D4168">
        <w:rPr>
          <w:rFonts w:cs="Arial"/>
          <w:sz w:val="20"/>
          <w:szCs w:val="20"/>
        </w:rPr>
        <w:t xml:space="preserve"> or -12% in the current reporting period compared to the amount reported in the same period of the previous year.</w:t>
      </w:r>
    </w:p>
    <w:p w:rsidR="006353BD" w:rsidRPr="00CD0424" w:rsidRDefault="006353BD" w:rsidP="0032518D">
      <w:pPr>
        <w:rPr>
          <w:rFonts w:ascii="Arial" w:hAnsi="Arial" w:cs="Arial"/>
          <w:sz w:val="24"/>
          <w:szCs w:val="24"/>
        </w:rPr>
      </w:pPr>
    </w:p>
    <w:p w:rsidR="0032518D" w:rsidRDefault="00EF43EA" w:rsidP="006353BD">
      <w:pPr>
        <w:jc w:val="center"/>
        <w:rPr>
          <w:rFonts w:ascii="Arial" w:hAnsi="Arial" w:cs="Arial"/>
          <w:b/>
          <w:sz w:val="24"/>
          <w:szCs w:val="24"/>
        </w:rPr>
      </w:pPr>
      <w:r>
        <w:rPr>
          <w:rFonts w:ascii="Arial" w:hAnsi="Arial" w:cs="Arial"/>
          <w:b/>
          <w:sz w:val="24"/>
          <w:szCs w:val="24"/>
        </w:rPr>
        <w:t xml:space="preserve"> </w:t>
      </w:r>
      <w:r w:rsidR="0032518D" w:rsidRPr="0032518D">
        <w:rPr>
          <w:rFonts w:ascii="Arial" w:hAnsi="Arial" w:cs="Arial"/>
          <w:b/>
          <w:noProof/>
          <w:sz w:val="24"/>
          <w:szCs w:val="24"/>
        </w:rPr>
        <w:drawing>
          <wp:inline distT="0" distB="0" distL="0" distR="0">
            <wp:extent cx="4096808" cy="752475"/>
            <wp:effectExtent l="95250" t="95250" r="94615" b="85725"/>
            <wp:docPr id="8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096808" cy="752475"/>
                    </a:xfrm>
                    <a:prstGeom prst="rect">
                      <a:avLst/>
                    </a:prstGeom>
                    <a:noFill/>
                    <a:ln w="88900">
                      <a:solidFill>
                        <a:schemeClr val="accent1">
                          <a:lumMod val="75000"/>
                        </a:schemeClr>
                      </a:solidFill>
                      <a:bevel/>
                      <a:headEnd/>
                      <a:tailEnd/>
                    </a:ln>
                    <a:extLst>
                      <a:ext uri="{909E8E84-426E-40DD-AFC4-6F175D3DCCD1}">
                        <a14:hiddenFill xmlns:a14="http://schemas.microsoft.com/office/drawing/2010/main">
                          <a:solidFill>
                            <a:schemeClr val="accent1"/>
                          </a:solidFill>
                        </a14:hiddenFill>
                      </a:ext>
                    </a:extLst>
                  </pic:spPr>
                </pic:pic>
              </a:graphicData>
            </a:graphic>
          </wp:inline>
        </w:drawing>
      </w:r>
    </w:p>
    <w:p w:rsidR="006353BD" w:rsidRDefault="006353BD" w:rsidP="006353BD">
      <w:pPr>
        <w:jc w:val="center"/>
        <w:rPr>
          <w:rFonts w:ascii="Arial" w:hAnsi="Arial" w:cs="Arial"/>
          <w:b/>
          <w:sz w:val="24"/>
          <w:szCs w:val="24"/>
        </w:rPr>
      </w:pPr>
    </w:p>
    <w:p w:rsidR="006353BD" w:rsidRDefault="00EF43EA" w:rsidP="00EF43EA">
      <w:pPr>
        <w:jc w:val="center"/>
        <w:rPr>
          <w:rFonts w:ascii="Arial" w:hAnsi="Arial" w:cs="Arial"/>
          <w:b/>
          <w:sz w:val="30"/>
          <w:szCs w:val="30"/>
        </w:rPr>
      </w:pPr>
      <w:r>
        <w:rPr>
          <w:noProof/>
        </w:rPr>
        <w:drawing>
          <wp:inline distT="0" distB="0" distL="0" distR="0" wp14:anchorId="401D5B20" wp14:editId="7968F212">
            <wp:extent cx="5943600" cy="2590800"/>
            <wp:effectExtent l="0" t="0" r="0" b="0"/>
            <wp:docPr id="9356" name="Picture 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43600" cy="2590800"/>
                    </a:xfrm>
                    <a:prstGeom prst="rect">
                      <a:avLst/>
                    </a:prstGeom>
                  </pic:spPr>
                </pic:pic>
              </a:graphicData>
            </a:graphic>
          </wp:inline>
        </w:drawing>
      </w:r>
    </w:p>
    <w:p w:rsidR="006353BD" w:rsidRDefault="006353BD" w:rsidP="00B735B8">
      <w:pPr>
        <w:rPr>
          <w:rFonts w:ascii="Arial" w:hAnsi="Arial" w:cs="Arial"/>
          <w:b/>
          <w:sz w:val="30"/>
          <w:szCs w:val="30"/>
        </w:rPr>
      </w:pPr>
    </w:p>
    <w:p w:rsidR="006353BD" w:rsidRDefault="006353BD" w:rsidP="00B735B8">
      <w:pPr>
        <w:rPr>
          <w:rFonts w:ascii="Arial" w:hAnsi="Arial" w:cs="Arial"/>
          <w:b/>
          <w:sz w:val="30"/>
          <w:szCs w:val="30"/>
        </w:rPr>
      </w:pPr>
    </w:p>
    <w:p w:rsidR="006353BD" w:rsidRDefault="006353BD" w:rsidP="00B735B8">
      <w:pPr>
        <w:rPr>
          <w:rFonts w:ascii="Arial" w:hAnsi="Arial" w:cs="Arial"/>
          <w:b/>
          <w:sz w:val="30"/>
          <w:szCs w:val="30"/>
        </w:rPr>
      </w:pPr>
    </w:p>
    <w:p w:rsidR="006353BD" w:rsidRDefault="006353BD" w:rsidP="00B735B8">
      <w:pPr>
        <w:rPr>
          <w:rFonts w:ascii="Arial" w:hAnsi="Arial" w:cs="Arial"/>
          <w:b/>
          <w:sz w:val="30"/>
          <w:szCs w:val="30"/>
        </w:rPr>
      </w:pPr>
    </w:p>
    <w:p w:rsidR="0064713E" w:rsidRDefault="0064713E" w:rsidP="00B735B8">
      <w:pPr>
        <w:rPr>
          <w:rFonts w:ascii="Arial" w:hAnsi="Arial" w:cs="Arial"/>
          <w:b/>
          <w:sz w:val="30"/>
          <w:szCs w:val="30"/>
        </w:rPr>
      </w:pPr>
    </w:p>
    <w:p w:rsidR="00204BBE" w:rsidRDefault="00204BBE" w:rsidP="00B735B8">
      <w:pPr>
        <w:rPr>
          <w:rFonts w:ascii="Arial" w:hAnsi="Arial" w:cs="Arial"/>
          <w:b/>
          <w:sz w:val="30"/>
          <w:szCs w:val="30"/>
        </w:rPr>
      </w:pPr>
    </w:p>
    <w:p w:rsidR="0032518D" w:rsidRPr="003D4168" w:rsidRDefault="0032518D" w:rsidP="00B735B8">
      <w:pPr>
        <w:rPr>
          <w:rFonts w:cs="Arial"/>
          <w:b/>
          <w:sz w:val="24"/>
          <w:szCs w:val="24"/>
        </w:rPr>
      </w:pPr>
      <w:r w:rsidRPr="003D4168">
        <w:rPr>
          <w:rFonts w:cs="Arial"/>
          <w:b/>
          <w:sz w:val="24"/>
          <w:szCs w:val="24"/>
        </w:rPr>
        <w:t>Example 2:</w:t>
      </w:r>
    </w:p>
    <w:p w:rsidR="0032518D" w:rsidRPr="003D4168" w:rsidRDefault="0032518D" w:rsidP="0032518D">
      <w:pPr>
        <w:rPr>
          <w:rFonts w:cs="Arial"/>
          <w:sz w:val="20"/>
          <w:szCs w:val="20"/>
        </w:rPr>
      </w:pPr>
      <w:r w:rsidRPr="003D4168">
        <w:rPr>
          <w:rFonts w:cs="Arial"/>
          <w:sz w:val="20"/>
          <w:szCs w:val="20"/>
        </w:rPr>
        <w:t>Other Contracted Services expense line item for the current reporting period is showing an unfavorable variance of 25,600, or 15%, over the amount budgeted.</w:t>
      </w:r>
    </w:p>
    <w:p w:rsidR="006353BD" w:rsidRPr="006353BD" w:rsidRDefault="006353BD" w:rsidP="0032518D">
      <w:pPr>
        <w:rPr>
          <w:rFonts w:ascii="Arial" w:hAnsi="Arial" w:cs="Arial"/>
          <w:sz w:val="24"/>
          <w:szCs w:val="24"/>
        </w:rPr>
      </w:pPr>
    </w:p>
    <w:p w:rsidR="0032518D" w:rsidRDefault="0032518D" w:rsidP="006353BD">
      <w:pPr>
        <w:jc w:val="center"/>
        <w:rPr>
          <w:rFonts w:ascii="Arial" w:hAnsi="Arial" w:cs="Arial"/>
          <w:b/>
          <w:sz w:val="24"/>
          <w:szCs w:val="24"/>
        </w:rPr>
      </w:pPr>
      <w:r w:rsidRPr="0032518D">
        <w:rPr>
          <w:rFonts w:ascii="Arial" w:hAnsi="Arial" w:cs="Arial"/>
          <w:b/>
          <w:noProof/>
          <w:sz w:val="24"/>
          <w:szCs w:val="24"/>
        </w:rPr>
        <w:drawing>
          <wp:inline distT="0" distB="0" distL="0" distR="0">
            <wp:extent cx="3996228" cy="761560"/>
            <wp:effectExtent l="95250" t="95250" r="99695" b="95885"/>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996228" cy="761560"/>
                    </a:xfrm>
                    <a:prstGeom prst="rect">
                      <a:avLst/>
                    </a:prstGeom>
                    <a:noFill/>
                    <a:ln w="88900">
                      <a:solidFill>
                        <a:schemeClr val="accent1">
                          <a:lumMod val="75000"/>
                        </a:schemeClr>
                      </a:solidFill>
                      <a:bevel/>
                      <a:headEnd/>
                      <a:tailEnd/>
                    </a:ln>
                    <a:extLst>
                      <a:ext uri="{909E8E84-426E-40DD-AFC4-6F175D3DCCD1}">
                        <a14:hiddenFill xmlns:a14="http://schemas.microsoft.com/office/drawing/2010/main">
                          <a:solidFill>
                            <a:schemeClr val="accent1"/>
                          </a:solidFill>
                        </a14:hiddenFill>
                      </a:ext>
                    </a:extLst>
                  </pic:spPr>
                </pic:pic>
              </a:graphicData>
            </a:graphic>
          </wp:inline>
        </w:drawing>
      </w:r>
    </w:p>
    <w:p w:rsidR="006353BD" w:rsidRDefault="006353BD" w:rsidP="006353BD">
      <w:pPr>
        <w:jc w:val="center"/>
        <w:rPr>
          <w:rFonts w:ascii="Arial" w:hAnsi="Arial" w:cs="Arial"/>
          <w:b/>
          <w:sz w:val="24"/>
          <w:szCs w:val="24"/>
        </w:rPr>
      </w:pPr>
    </w:p>
    <w:p w:rsidR="00EF43EA" w:rsidRPr="0032518D" w:rsidRDefault="00EF43EA" w:rsidP="006353BD">
      <w:pPr>
        <w:jc w:val="center"/>
        <w:rPr>
          <w:rFonts w:ascii="Arial" w:hAnsi="Arial" w:cs="Arial"/>
          <w:b/>
          <w:sz w:val="24"/>
          <w:szCs w:val="24"/>
        </w:rPr>
      </w:pPr>
      <w:r>
        <w:rPr>
          <w:noProof/>
        </w:rPr>
        <w:drawing>
          <wp:inline distT="0" distB="0" distL="0" distR="0" wp14:anchorId="1280CA58" wp14:editId="5344A863">
            <wp:extent cx="5943600" cy="2759075"/>
            <wp:effectExtent l="0" t="0" r="0" b="3175"/>
            <wp:docPr id="9358" name="Picture 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943600" cy="2759075"/>
                    </a:xfrm>
                    <a:prstGeom prst="rect">
                      <a:avLst/>
                    </a:prstGeom>
                  </pic:spPr>
                </pic:pic>
              </a:graphicData>
            </a:graphic>
          </wp:inline>
        </w:drawing>
      </w:r>
    </w:p>
    <w:p w:rsidR="006353BD" w:rsidRDefault="006353BD" w:rsidP="0032518D">
      <w:pPr>
        <w:rPr>
          <w:rFonts w:ascii="Arial" w:hAnsi="Arial" w:cs="Arial"/>
          <w:b/>
          <w:sz w:val="24"/>
          <w:szCs w:val="24"/>
        </w:rPr>
      </w:pPr>
    </w:p>
    <w:p w:rsidR="006353BD" w:rsidRDefault="006353BD" w:rsidP="0032518D">
      <w:pPr>
        <w:rPr>
          <w:rFonts w:ascii="Arial" w:hAnsi="Arial" w:cs="Arial"/>
          <w:b/>
          <w:sz w:val="24"/>
          <w:szCs w:val="24"/>
        </w:rPr>
      </w:pPr>
    </w:p>
    <w:p w:rsidR="006353BD" w:rsidRDefault="006353BD" w:rsidP="0032518D">
      <w:pPr>
        <w:rPr>
          <w:rFonts w:ascii="Arial" w:hAnsi="Arial" w:cs="Arial"/>
          <w:b/>
          <w:sz w:val="24"/>
          <w:szCs w:val="24"/>
        </w:rPr>
      </w:pPr>
    </w:p>
    <w:p w:rsidR="006353BD" w:rsidRDefault="006353BD" w:rsidP="0032518D">
      <w:pPr>
        <w:rPr>
          <w:rFonts w:ascii="Arial" w:hAnsi="Arial" w:cs="Arial"/>
          <w:b/>
          <w:sz w:val="24"/>
          <w:szCs w:val="24"/>
        </w:rPr>
      </w:pPr>
    </w:p>
    <w:p w:rsidR="006353BD" w:rsidRDefault="006353BD" w:rsidP="0032518D">
      <w:pPr>
        <w:rPr>
          <w:rFonts w:ascii="Arial" w:hAnsi="Arial" w:cs="Arial"/>
          <w:b/>
          <w:sz w:val="24"/>
          <w:szCs w:val="24"/>
        </w:rPr>
      </w:pPr>
    </w:p>
    <w:p w:rsidR="006353BD" w:rsidRDefault="006353BD" w:rsidP="0032518D">
      <w:pPr>
        <w:rPr>
          <w:rFonts w:ascii="Arial" w:hAnsi="Arial" w:cs="Arial"/>
          <w:b/>
          <w:sz w:val="24"/>
          <w:szCs w:val="24"/>
        </w:rPr>
      </w:pPr>
    </w:p>
    <w:p w:rsidR="006353BD" w:rsidRDefault="006353BD" w:rsidP="0032518D">
      <w:pPr>
        <w:rPr>
          <w:rFonts w:ascii="Arial" w:hAnsi="Arial" w:cs="Arial"/>
          <w:b/>
          <w:sz w:val="24"/>
          <w:szCs w:val="24"/>
        </w:rPr>
      </w:pPr>
    </w:p>
    <w:p w:rsidR="006353BD" w:rsidRDefault="006353BD" w:rsidP="0032518D">
      <w:pPr>
        <w:rPr>
          <w:rFonts w:ascii="Arial" w:hAnsi="Arial" w:cs="Arial"/>
          <w:b/>
          <w:sz w:val="24"/>
          <w:szCs w:val="24"/>
        </w:rPr>
      </w:pPr>
    </w:p>
    <w:p w:rsidR="006353BD" w:rsidRDefault="006353BD" w:rsidP="0032518D">
      <w:pPr>
        <w:rPr>
          <w:rFonts w:ascii="Arial" w:hAnsi="Arial" w:cs="Arial"/>
          <w:b/>
          <w:sz w:val="24"/>
          <w:szCs w:val="24"/>
        </w:rPr>
      </w:pPr>
    </w:p>
    <w:p w:rsidR="00204BBE" w:rsidRDefault="00204BBE" w:rsidP="00B735B8">
      <w:pPr>
        <w:rPr>
          <w:rFonts w:ascii="Arial" w:hAnsi="Arial" w:cs="Arial"/>
          <w:b/>
          <w:sz w:val="30"/>
          <w:szCs w:val="30"/>
        </w:rPr>
      </w:pPr>
    </w:p>
    <w:p w:rsidR="0032518D" w:rsidRPr="003D4168" w:rsidRDefault="00CF4E96" w:rsidP="00B735B8">
      <w:pPr>
        <w:rPr>
          <w:rFonts w:cs="Arial"/>
          <w:b/>
          <w:sz w:val="24"/>
          <w:szCs w:val="24"/>
        </w:rPr>
      </w:pPr>
      <w:r w:rsidRPr="003D4168">
        <w:rPr>
          <w:rFonts w:cs="Arial"/>
          <w:b/>
          <w:sz w:val="24"/>
          <w:szCs w:val="24"/>
        </w:rPr>
        <w:t>Example 3:</w:t>
      </w:r>
    </w:p>
    <w:p w:rsidR="00CF4E96" w:rsidRPr="003D4168" w:rsidRDefault="006353BD" w:rsidP="00CF4E96">
      <w:pPr>
        <w:rPr>
          <w:rFonts w:cs="Arial"/>
          <w:sz w:val="20"/>
          <w:szCs w:val="20"/>
        </w:rPr>
      </w:pPr>
      <w:r w:rsidRPr="003D4168">
        <w:rPr>
          <w:rFonts w:cs="Arial"/>
          <w:sz w:val="20"/>
          <w:szCs w:val="20"/>
        </w:rPr>
        <w:t xml:space="preserve">The </w:t>
      </w:r>
      <w:r w:rsidR="00CF4E96" w:rsidRPr="003D4168">
        <w:rPr>
          <w:rFonts w:cs="Arial"/>
          <w:sz w:val="20"/>
          <w:szCs w:val="20"/>
        </w:rPr>
        <w:t>Sponsored Programs revenue line item for the current reporting period is showing a favorable variance of 400,000 or 42%, over the amount budgeted.</w:t>
      </w:r>
    </w:p>
    <w:p w:rsidR="006353BD" w:rsidRDefault="006353BD" w:rsidP="00CF4E96">
      <w:pPr>
        <w:rPr>
          <w:rFonts w:ascii="Arial" w:hAnsi="Arial" w:cs="Arial"/>
          <w:sz w:val="24"/>
          <w:szCs w:val="24"/>
        </w:rPr>
      </w:pPr>
    </w:p>
    <w:p w:rsidR="006353BD" w:rsidRDefault="006353BD" w:rsidP="006353BD">
      <w:pPr>
        <w:jc w:val="center"/>
        <w:rPr>
          <w:rFonts w:ascii="Arial" w:hAnsi="Arial" w:cs="Arial"/>
          <w:sz w:val="24"/>
          <w:szCs w:val="24"/>
        </w:rPr>
      </w:pPr>
      <w:r w:rsidRPr="006353BD">
        <w:rPr>
          <w:rFonts w:ascii="Arial" w:hAnsi="Arial" w:cs="Arial"/>
          <w:noProof/>
          <w:sz w:val="24"/>
          <w:szCs w:val="24"/>
        </w:rPr>
        <w:drawing>
          <wp:inline distT="0" distB="0" distL="0" distR="0">
            <wp:extent cx="4076700" cy="749641"/>
            <wp:effectExtent l="95250" t="95250" r="95250" b="8890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076700" cy="749641"/>
                    </a:xfrm>
                    <a:prstGeom prst="rect">
                      <a:avLst/>
                    </a:prstGeom>
                    <a:noFill/>
                    <a:ln w="88900">
                      <a:solidFill>
                        <a:schemeClr val="accent1">
                          <a:lumMod val="75000"/>
                        </a:schemeClr>
                      </a:solidFill>
                      <a:bevel/>
                      <a:headEnd/>
                      <a:tailEnd/>
                    </a:ln>
                    <a:extLst>
                      <a:ext uri="{909E8E84-426E-40DD-AFC4-6F175D3DCCD1}">
                        <a14:hiddenFill xmlns:a14="http://schemas.microsoft.com/office/drawing/2010/main">
                          <a:solidFill>
                            <a:schemeClr val="accent1"/>
                          </a:solidFill>
                        </a14:hiddenFill>
                      </a:ext>
                    </a:extLst>
                  </pic:spPr>
                </pic:pic>
              </a:graphicData>
            </a:graphic>
          </wp:inline>
        </w:drawing>
      </w:r>
    </w:p>
    <w:p w:rsidR="00EF43EA" w:rsidRDefault="00EF43EA" w:rsidP="006353BD">
      <w:pPr>
        <w:jc w:val="center"/>
        <w:rPr>
          <w:rFonts w:ascii="Arial" w:hAnsi="Arial" w:cs="Arial"/>
          <w:sz w:val="24"/>
          <w:szCs w:val="24"/>
        </w:rPr>
      </w:pPr>
    </w:p>
    <w:p w:rsidR="00EF43EA" w:rsidRDefault="00EF43EA" w:rsidP="006353BD">
      <w:pPr>
        <w:jc w:val="center"/>
        <w:rPr>
          <w:rFonts w:ascii="Arial" w:hAnsi="Arial" w:cs="Arial"/>
          <w:sz w:val="24"/>
          <w:szCs w:val="24"/>
        </w:rPr>
      </w:pPr>
      <w:r>
        <w:rPr>
          <w:noProof/>
        </w:rPr>
        <w:drawing>
          <wp:inline distT="0" distB="0" distL="0" distR="0" wp14:anchorId="3E916B8F" wp14:editId="5BFEFFF4">
            <wp:extent cx="5943600" cy="2917190"/>
            <wp:effectExtent l="0" t="0" r="0" b="0"/>
            <wp:docPr id="9359" name="Picture 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943600" cy="2917190"/>
                    </a:xfrm>
                    <a:prstGeom prst="rect">
                      <a:avLst/>
                    </a:prstGeom>
                  </pic:spPr>
                </pic:pic>
              </a:graphicData>
            </a:graphic>
          </wp:inline>
        </w:drawing>
      </w:r>
    </w:p>
    <w:p w:rsidR="006353BD" w:rsidRPr="006353BD" w:rsidRDefault="006353BD" w:rsidP="006353BD">
      <w:pPr>
        <w:jc w:val="center"/>
        <w:rPr>
          <w:rFonts w:ascii="Arial" w:hAnsi="Arial" w:cs="Arial"/>
          <w:sz w:val="24"/>
          <w:szCs w:val="24"/>
        </w:rPr>
      </w:pPr>
    </w:p>
    <w:p w:rsidR="006353BD" w:rsidRDefault="006353BD" w:rsidP="00CF4E96">
      <w:pPr>
        <w:rPr>
          <w:rFonts w:ascii="Arial" w:hAnsi="Arial" w:cs="Arial"/>
          <w:sz w:val="24"/>
          <w:szCs w:val="24"/>
        </w:rPr>
      </w:pPr>
    </w:p>
    <w:p w:rsidR="008D7871" w:rsidRDefault="008D7871" w:rsidP="00B735B8">
      <w:pPr>
        <w:rPr>
          <w:rStyle w:val="Heading1Char"/>
        </w:rPr>
      </w:pPr>
    </w:p>
    <w:p w:rsidR="0064713E" w:rsidRDefault="0064713E" w:rsidP="00B735B8">
      <w:pPr>
        <w:rPr>
          <w:rStyle w:val="Heading1Char"/>
        </w:rPr>
      </w:pPr>
    </w:p>
    <w:p w:rsidR="00FE042F" w:rsidRDefault="00FE042F" w:rsidP="00B735B8">
      <w:pPr>
        <w:rPr>
          <w:rStyle w:val="Heading1Char"/>
        </w:rPr>
      </w:pPr>
      <w:bookmarkStart w:id="28" w:name="_Toc370290907"/>
      <w:r>
        <w:rPr>
          <w:rStyle w:val="Heading1Char"/>
        </w:rPr>
        <w:t>Exporting a report to Excel</w:t>
      </w:r>
      <w:bookmarkEnd w:id="28"/>
    </w:p>
    <w:p w:rsidR="00FE042F" w:rsidRPr="00FE042F" w:rsidRDefault="00FE042F" w:rsidP="00FE042F">
      <w:pPr>
        <w:rPr>
          <w:rStyle w:val="Heading1Char"/>
          <w:sz w:val="20"/>
          <w:szCs w:val="20"/>
        </w:rPr>
      </w:pPr>
      <w:r w:rsidRPr="00FE042F">
        <w:rPr>
          <w:sz w:val="20"/>
          <w:szCs w:val="20"/>
        </w:rPr>
        <w:t>Now let’s look at how to export reports to excel and where to enter your variance explanations.</w:t>
      </w:r>
      <w:r>
        <w:rPr>
          <w:sz w:val="20"/>
          <w:szCs w:val="20"/>
        </w:rPr>
        <w:t xml:space="preserve"> For demonstration we will export the All Funds Actual to Actual report to Excel in the following steps.</w:t>
      </w:r>
    </w:p>
    <w:p w:rsidR="00FE042F" w:rsidRDefault="00FE042F" w:rsidP="00B735B8">
      <w:pPr>
        <w:rPr>
          <w:rStyle w:val="Heading1Char"/>
        </w:rPr>
      </w:pPr>
    </w:p>
    <w:p w:rsidR="00FE042F" w:rsidRPr="006B24CC" w:rsidRDefault="00FE042F" w:rsidP="00FE042F">
      <w:pPr>
        <w:rPr>
          <w:sz w:val="20"/>
          <w:szCs w:val="20"/>
        </w:rPr>
      </w:pPr>
      <w:r>
        <w:rPr>
          <w:sz w:val="20"/>
          <w:szCs w:val="20"/>
        </w:rPr>
        <w:t xml:space="preserve"> To export a </w:t>
      </w:r>
      <w:r w:rsidRPr="006B24CC">
        <w:rPr>
          <w:sz w:val="20"/>
          <w:szCs w:val="20"/>
        </w:rPr>
        <w:t>report to Excel, navigate to the Explore tab and double click on the HYPPBR folder.</w:t>
      </w:r>
    </w:p>
    <w:p w:rsidR="00FE042F" w:rsidRDefault="00FE042F" w:rsidP="00FE042F">
      <w:pPr>
        <w:rPr>
          <w:sz w:val="24"/>
          <w:szCs w:val="24"/>
        </w:rPr>
      </w:pPr>
      <w:r>
        <w:rPr>
          <w:noProof/>
        </w:rPr>
        <w:drawing>
          <wp:inline distT="0" distB="0" distL="0" distR="0" wp14:anchorId="578466B0" wp14:editId="0D644CCD">
            <wp:extent cx="5943600" cy="2611755"/>
            <wp:effectExtent l="0" t="0" r="0" b="0"/>
            <wp:docPr id="6149" name="Picture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43600" cy="2611755"/>
                    </a:xfrm>
                    <a:prstGeom prst="rect">
                      <a:avLst/>
                    </a:prstGeom>
                  </pic:spPr>
                </pic:pic>
              </a:graphicData>
            </a:graphic>
          </wp:inline>
        </w:drawing>
      </w:r>
    </w:p>
    <w:p w:rsidR="00FE042F" w:rsidRDefault="00FE042F" w:rsidP="00FE042F">
      <w:pPr>
        <w:rPr>
          <w:sz w:val="24"/>
          <w:szCs w:val="24"/>
        </w:rPr>
      </w:pPr>
    </w:p>
    <w:p w:rsidR="00FE042F" w:rsidRPr="008E21A6" w:rsidRDefault="00FE042F" w:rsidP="00FE042F">
      <w:pPr>
        <w:rPr>
          <w:sz w:val="20"/>
          <w:szCs w:val="20"/>
        </w:rPr>
      </w:pPr>
      <w:r w:rsidRPr="008E21A6">
        <w:rPr>
          <w:sz w:val="20"/>
          <w:szCs w:val="20"/>
        </w:rPr>
        <w:t>Double click on the Financial Reports folder.</w:t>
      </w:r>
    </w:p>
    <w:p w:rsidR="00FE042F" w:rsidRDefault="00FE042F" w:rsidP="00FE042F">
      <w:pPr>
        <w:rPr>
          <w:sz w:val="24"/>
          <w:szCs w:val="24"/>
        </w:rPr>
      </w:pPr>
      <w:r>
        <w:rPr>
          <w:noProof/>
        </w:rPr>
        <w:drawing>
          <wp:inline distT="0" distB="0" distL="0" distR="0" wp14:anchorId="5BE3064C" wp14:editId="2F7589CC">
            <wp:extent cx="5943600" cy="2254250"/>
            <wp:effectExtent l="0" t="0" r="0" b="0"/>
            <wp:docPr id="6150" name="Picture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943600" cy="2254250"/>
                    </a:xfrm>
                    <a:prstGeom prst="rect">
                      <a:avLst/>
                    </a:prstGeom>
                  </pic:spPr>
                </pic:pic>
              </a:graphicData>
            </a:graphic>
          </wp:inline>
        </w:drawing>
      </w:r>
    </w:p>
    <w:p w:rsidR="00FE042F" w:rsidRDefault="00FE042F" w:rsidP="00FE042F">
      <w:pPr>
        <w:rPr>
          <w:sz w:val="24"/>
          <w:szCs w:val="24"/>
        </w:rPr>
      </w:pPr>
    </w:p>
    <w:p w:rsidR="00FE042F" w:rsidRDefault="00FE042F" w:rsidP="00FE042F">
      <w:pPr>
        <w:rPr>
          <w:sz w:val="24"/>
          <w:szCs w:val="24"/>
        </w:rPr>
      </w:pPr>
    </w:p>
    <w:p w:rsidR="00FE042F" w:rsidRDefault="00FE042F" w:rsidP="00FE042F">
      <w:pPr>
        <w:rPr>
          <w:sz w:val="24"/>
          <w:szCs w:val="24"/>
        </w:rPr>
      </w:pPr>
    </w:p>
    <w:p w:rsidR="00F74CF4" w:rsidRDefault="00F74CF4" w:rsidP="00FE042F">
      <w:pPr>
        <w:rPr>
          <w:sz w:val="20"/>
          <w:szCs w:val="20"/>
        </w:rPr>
      </w:pPr>
    </w:p>
    <w:p w:rsidR="00FE042F" w:rsidRPr="008E21A6" w:rsidRDefault="00FE042F" w:rsidP="00FE042F">
      <w:pPr>
        <w:rPr>
          <w:sz w:val="20"/>
          <w:szCs w:val="20"/>
        </w:rPr>
      </w:pPr>
      <w:r w:rsidRPr="008E21A6">
        <w:rPr>
          <w:sz w:val="20"/>
          <w:szCs w:val="20"/>
        </w:rPr>
        <w:t>Double click on the Institution folder.</w:t>
      </w:r>
    </w:p>
    <w:p w:rsidR="00FE042F" w:rsidRDefault="00FE042F" w:rsidP="00FE042F">
      <w:pPr>
        <w:rPr>
          <w:sz w:val="24"/>
          <w:szCs w:val="24"/>
        </w:rPr>
      </w:pPr>
      <w:r>
        <w:rPr>
          <w:noProof/>
        </w:rPr>
        <w:drawing>
          <wp:inline distT="0" distB="0" distL="0" distR="0" wp14:anchorId="4B341812" wp14:editId="288C56E3">
            <wp:extent cx="5943600" cy="3084195"/>
            <wp:effectExtent l="0" t="0" r="0" b="1905"/>
            <wp:docPr id="6151" name="Picture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943600" cy="3084195"/>
                    </a:xfrm>
                    <a:prstGeom prst="rect">
                      <a:avLst/>
                    </a:prstGeom>
                  </pic:spPr>
                </pic:pic>
              </a:graphicData>
            </a:graphic>
          </wp:inline>
        </w:drawing>
      </w:r>
    </w:p>
    <w:p w:rsidR="00FE042F" w:rsidRDefault="00FE042F" w:rsidP="00FE042F">
      <w:pPr>
        <w:rPr>
          <w:sz w:val="24"/>
          <w:szCs w:val="24"/>
        </w:rPr>
      </w:pPr>
    </w:p>
    <w:p w:rsidR="00FE042F" w:rsidRDefault="00FE042F" w:rsidP="00FE042F">
      <w:pPr>
        <w:rPr>
          <w:sz w:val="24"/>
          <w:szCs w:val="24"/>
        </w:rPr>
      </w:pPr>
      <w:r w:rsidRPr="008E21A6">
        <w:rPr>
          <w:sz w:val="20"/>
          <w:szCs w:val="20"/>
        </w:rPr>
        <w:t>Double click on the Reporting folder</w:t>
      </w:r>
      <w:r>
        <w:rPr>
          <w:sz w:val="24"/>
          <w:szCs w:val="24"/>
        </w:rPr>
        <w:t>.</w:t>
      </w:r>
    </w:p>
    <w:p w:rsidR="00FE042F" w:rsidRDefault="00FE042F" w:rsidP="00FE042F">
      <w:pPr>
        <w:rPr>
          <w:sz w:val="24"/>
          <w:szCs w:val="24"/>
        </w:rPr>
      </w:pPr>
      <w:r>
        <w:rPr>
          <w:noProof/>
        </w:rPr>
        <w:drawing>
          <wp:inline distT="0" distB="0" distL="0" distR="0" wp14:anchorId="2AEE0EF8" wp14:editId="09C10508">
            <wp:extent cx="5943600" cy="3180715"/>
            <wp:effectExtent l="0" t="0" r="0" b="635"/>
            <wp:docPr id="6152" name="Picture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943600" cy="3180715"/>
                    </a:xfrm>
                    <a:prstGeom prst="rect">
                      <a:avLst/>
                    </a:prstGeom>
                  </pic:spPr>
                </pic:pic>
              </a:graphicData>
            </a:graphic>
          </wp:inline>
        </w:drawing>
      </w:r>
    </w:p>
    <w:p w:rsidR="00FE042F" w:rsidRDefault="00FE042F" w:rsidP="00FE042F">
      <w:pPr>
        <w:rPr>
          <w:sz w:val="24"/>
          <w:szCs w:val="24"/>
        </w:rPr>
      </w:pPr>
    </w:p>
    <w:p w:rsidR="00FE042F" w:rsidRDefault="00FE042F" w:rsidP="00FE042F">
      <w:pPr>
        <w:rPr>
          <w:sz w:val="24"/>
          <w:szCs w:val="24"/>
        </w:rPr>
      </w:pPr>
    </w:p>
    <w:p w:rsidR="00F74CF4" w:rsidRDefault="00F74CF4" w:rsidP="00FE042F">
      <w:pPr>
        <w:rPr>
          <w:sz w:val="20"/>
          <w:szCs w:val="20"/>
        </w:rPr>
      </w:pPr>
    </w:p>
    <w:p w:rsidR="00FE042F" w:rsidRPr="008E21A6" w:rsidRDefault="00FE042F" w:rsidP="00FE042F">
      <w:pPr>
        <w:rPr>
          <w:sz w:val="20"/>
          <w:szCs w:val="20"/>
        </w:rPr>
      </w:pPr>
      <w:r w:rsidRPr="008E21A6">
        <w:rPr>
          <w:sz w:val="20"/>
          <w:szCs w:val="20"/>
        </w:rPr>
        <w:t xml:space="preserve">A list of reports will then appear. Double click on </w:t>
      </w:r>
      <w:r>
        <w:rPr>
          <w:sz w:val="20"/>
          <w:szCs w:val="20"/>
        </w:rPr>
        <w:t xml:space="preserve">the report you would like to export. In this case the </w:t>
      </w:r>
      <w:r w:rsidRPr="008E21A6">
        <w:rPr>
          <w:sz w:val="20"/>
          <w:szCs w:val="20"/>
        </w:rPr>
        <w:t>UTHSCSA PL Actual vs Actual.</w:t>
      </w:r>
    </w:p>
    <w:p w:rsidR="00FE042F" w:rsidRDefault="00FE042F" w:rsidP="00FE042F">
      <w:pPr>
        <w:rPr>
          <w:sz w:val="24"/>
          <w:szCs w:val="24"/>
        </w:rPr>
      </w:pPr>
      <w:r>
        <w:rPr>
          <w:noProof/>
        </w:rPr>
        <w:drawing>
          <wp:inline distT="0" distB="0" distL="0" distR="0" wp14:anchorId="4CEABB94" wp14:editId="642AF507">
            <wp:extent cx="5943600" cy="3242945"/>
            <wp:effectExtent l="0" t="0" r="0" b="0"/>
            <wp:docPr id="6156" name="Picture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stretch>
                      <a:fillRect/>
                    </a:stretch>
                  </pic:blipFill>
                  <pic:spPr>
                    <a:xfrm>
                      <a:off x="0" y="0"/>
                      <a:ext cx="5943600" cy="3242945"/>
                    </a:xfrm>
                    <a:prstGeom prst="rect">
                      <a:avLst/>
                    </a:prstGeom>
                  </pic:spPr>
                </pic:pic>
              </a:graphicData>
            </a:graphic>
          </wp:inline>
        </w:drawing>
      </w:r>
    </w:p>
    <w:p w:rsidR="00FE042F" w:rsidRDefault="00FE042F" w:rsidP="00FE042F">
      <w:pPr>
        <w:rPr>
          <w:sz w:val="24"/>
          <w:szCs w:val="24"/>
        </w:rPr>
      </w:pPr>
    </w:p>
    <w:p w:rsidR="00FE042F" w:rsidRDefault="00FE042F" w:rsidP="00FE042F">
      <w:pPr>
        <w:rPr>
          <w:sz w:val="24"/>
          <w:szCs w:val="24"/>
        </w:rPr>
      </w:pPr>
    </w:p>
    <w:p w:rsidR="00FE042F" w:rsidRDefault="00FE042F" w:rsidP="00FE042F">
      <w:pPr>
        <w:rPr>
          <w:sz w:val="20"/>
          <w:szCs w:val="20"/>
        </w:rPr>
      </w:pPr>
      <w:r w:rsidRPr="008E21A6">
        <w:rPr>
          <w:sz w:val="20"/>
          <w:szCs w:val="20"/>
        </w:rPr>
        <w:t xml:space="preserve">The Point of View window will </w:t>
      </w:r>
      <w:r>
        <w:rPr>
          <w:sz w:val="20"/>
          <w:szCs w:val="20"/>
        </w:rPr>
        <w:t xml:space="preserve">appear </w:t>
      </w:r>
      <w:r w:rsidRPr="008E21A6">
        <w:rPr>
          <w:sz w:val="20"/>
          <w:szCs w:val="20"/>
        </w:rPr>
        <w:t xml:space="preserve">prompting you to re-enter your member selections. </w:t>
      </w:r>
    </w:p>
    <w:p w:rsidR="00FE042F" w:rsidRDefault="00FE042F" w:rsidP="00FE042F">
      <w:pPr>
        <w:rPr>
          <w:sz w:val="24"/>
          <w:szCs w:val="24"/>
        </w:rPr>
      </w:pPr>
      <w:r>
        <w:rPr>
          <w:noProof/>
        </w:rPr>
        <w:drawing>
          <wp:inline distT="0" distB="0" distL="0" distR="0" wp14:anchorId="5F070CB2" wp14:editId="2C7EEBDF">
            <wp:extent cx="3933825" cy="2990850"/>
            <wp:effectExtent l="0" t="0" r="9525" b="0"/>
            <wp:docPr id="6160" name="Picture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stretch>
                      <a:fillRect/>
                    </a:stretch>
                  </pic:blipFill>
                  <pic:spPr>
                    <a:xfrm>
                      <a:off x="0" y="0"/>
                      <a:ext cx="3933825" cy="2990850"/>
                    </a:xfrm>
                    <a:prstGeom prst="rect">
                      <a:avLst/>
                    </a:prstGeom>
                  </pic:spPr>
                </pic:pic>
              </a:graphicData>
            </a:graphic>
          </wp:inline>
        </w:drawing>
      </w:r>
    </w:p>
    <w:p w:rsidR="00FE042F" w:rsidRDefault="00FE042F" w:rsidP="00FE042F">
      <w:pPr>
        <w:rPr>
          <w:sz w:val="24"/>
          <w:szCs w:val="24"/>
        </w:rPr>
      </w:pPr>
    </w:p>
    <w:p w:rsidR="00FE042F" w:rsidRDefault="00FE042F" w:rsidP="00FE042F">
      <w:pPr>
        <w:rPr>
          <w:sz w:val="24"/>
          <w:szCs w:val="24"/>
        </w:rPr>
      </w:pPr>
    </w:p>
    <w:p w:rsidR="00FE042F" w:rsidRPr="008E21A6" w:rsidRDefault="00FE042F" w:rsidP="00FE042F">
      <w:pPr>
        <w:rPr>
          <w:sz w:val="20"/>
          <w:szCs w:val="20"/>
        </w:rPr>
      </w:pPr>
      <w:r w:rsidRPr="008E21A6">
        <w:rPr>
          <w:sz w:val="20"/>
          <w:szCs w:val="20"/>
        </w:rPr>
        <w:t>When you have made your member selections, click OK.</w:t>
      </w:r>
    </w:p>
    <w:p w:rsidR="00FE042F" w:rsidRDefault="00FE042F" w:rsidP="00FE042F">
      <w:pPr>
        <w:rPr>
          <w:sz w:val="24"/>
          <w:szCs w:val="24"/>
        </w:rPr>
      </w:pPr>
      <w:r>
        <w:rPr>
          <w:noProof/>
        </w:rPr>
        <w:drawing>
          <wp:anchor distT="0" distB="0" distL="114300" distR="114300" simplePos="0" relativeHeight="251663360" behindDoc="0" locked="0" layoutInCell="1" allowOverlap="1" wp14:anchorId="1C2B905F" wp14:editId="4E4E557E">
            <wp:simplePos x="0" y="0"/>
            <wp:positionH relativeFrom="column">
              <wp:align>left</wp:align>
            </wp:positionH>
            <wp:positionV relativeFrom="paragraph">
              <wp:align>top</wp:align>
            </wp:positionV>
            <wp:extent cx="4000500" cy="3076575"/>
            <wp:effectExtent l="0" t="0" r="0" b="9525"/>
            <wp:wrapSquare wrapText="bothSides"/>
            <wp:docPr id="6159" name="Picture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4000500" cy="3076575"/>
                    </a:xfrm>
                    <a:prstGeom prst="rect">
                      <a:avLst/>
                    </a:prstGeom>
                  </pic:spPr>
                </pic:pic>
              </a:graphicData>
            </a:graphic>
          </wp:anchor>
        </w:drawing>
      </w:r>
      <w:r>
        <w:rPr>
          <w:sz w:val="24"/>
          <w:szCs w:val="24"/>
        </w:rPr>
        <w:br w:type="textWrapping" w:clear="all"/>
      </w:r>
    </w:p>
    <w:p w:rsidR="00FE042F" w:rsidRPr="00586AF5" w:rsidRDefault="00FE042F" w:rsidP="00FE042F">
      <w:pPr>
        <w:rPr>
          <w:sz w:val="20"/>
          <w:szCs w:val="20"/>
        </w:rPr>
      </w:pPr>
      <w:r w:rsidRPr="00586AF5">
        <w:rPr>
          <w:sz w:val="20"/>
          <w:szCs w:val="20"/>
        </w:rPr>
        <w:t>Again, you will be prompted to con</w:t>
      </w:r>
      <w:r>
        <w:rPr>
          <w:sz w:val="20"/>
          <w:szCs w:val="20"/>
        </w:rPr>
        <w:t>firm the reporting period. When you have confirmed the criteria are correct, click OK.</w:t>
      </w:r>
    </w:p>
    <w:p w:rsidR="00FE042F" w:rsidRDefault="00FE042F" w:rsidP="00FE042F">
      <w:pPr>
        <w:rPr>
          <w:sz w:val="24"/>
          <w:szCs w:val="24"/>
        </w:rPr>
      </w:pPr>
      <w:r>
        <w:rPr>
          <w:noProof/>
        </w:rPr>
        <w:drawing>
          <wp:inline distT="0" distB="0" distL="0" distR="0" wp14:anchorId="2E329978" wp14:editId="66364A23">
            <wp:extent cx="5943600" cy="2964180"/>
            <wp:effectExtent l="0" t="0" r="0" b="7620"/>
            <wp:docPr id="9225" name="Pictur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stretch>
                      <a:fillRect/>
                    </a:stretch>
                  </pic:blipFill>
                  <pic:spPr>
                    <a:xfrm>
                      <a:off x="0" y="0"/>
                      <a:ext cx="5943600" cy="2964180"/>
                    </a:xfrm>
                    <a:prstGeom prst="rect">
                      <a:avLst/>
                    </a:prstGeom>
                  </pic:spPr>
                </pic:pic>
              </a:graphicData>
            </a:graphic>
          </wp:inline>
        </w:drawing>
      </w:r>
    </w:p>
    <w:p w:rsidR="00FE042F" w:rsidRDefault="00FE042F" w:rsidP="00FE042F">
      <w:pPr>
        <w:rPr>
          <w:sz w:val="24"/>
          <w:szCs w:val="24"/>
        </w:rPr>
      </w:pPr>
    </w:p>
    <w:p w:rsidR="00FE042F" w:rsidRDefault="00FE042F" w:rsidP="00FE042F">
      <w:pPr>
        <w:rPr>
          <w:sz w:val="20"/>
          <w:szCs w:val="20"/>
        </w:rPr>
      </w:pPr>
    </w:p>
    <w:p w:rsidR="00FE042F" w:rsidRDefault="00FE042F" w:rsidP="00FE042F">
      <w:pPr>
        <w:rPr>
          <w:sz w:val="20"/>
          <w:szCs w:val="20"/>
        </w:rPr>
      </w:pPr>
    </w:p>
    <w:p w:rsidR="00FE042F" w:rsidRPr="00586AF5" w:rsidRDefault="00FE042F" w:rsidP="00FE042F">
      <w:pPr>
        <w:rPr>
          <w:sz w:val="20"/>
          <w:szCs w:val="20"/>
        </w:rPr>
      </w:pPr>
      <w:r w:rsidRPr="00586AF5">
        <w:rPr>
          <w:sz w:val="20"/>
          <w:szCs w:val="20"/>
        </w:rPr>
        <w:t xml:space="preserve">The HTML </w:t>
      </w:r>
      <w:r w:rsidR="000B6F91">
        <w:rPr>
          <w:sz w:val="20"/>
          <w:szCs w:val="20"/>
        </w:rPr>
        <w:t xml:space="preserve">version of the </w:t>
      </w:r>
      <w:r w:rsidRPr="00586AF5">
        <w:rPr>
          <w:sz w:val="20"/>
          <w:szCs w:val="20"/>
        </w:rPr>
        <w:t xml:space="preserve">report will appear on your screen. Keep in mind that in order for embedded account information to export, it first needs to be expanded in the HTML format. </w:t>
      </w:r>
      <w:r>
        <w:rPr>
          <w:sz w:val="20"/>
          <w:szCs w:val="20"/>
        </w:rPr>
        <w:t>At this point, take a minute to expand line items you wish to see embedded detail for by clicking on the arrow</w:t>
      </w:r>
      <w:r w:rsidR="00F74CF4">
        <w:rPr>
          <w:sz w:val="20"/>
          <w:szCs w:val="20"/>
        </w:rPr>
        <w:t>s beside the report line items.</w:t>
      </w:r>
    </w:p>
    <w:p w:rsidR="00FE042F" w:rsidRDefault="00FE042F" w:rsidP="00FE042F">
      <w:pPr>
        <w:rPr>
          <w:sz w:val="24"/>
          <w:szCs w:val="24"/>
        </w:rPr>
      </w:pPr>
      <w:r>
        <w:rPr>
          <w:noProof/>
        </w:rPr>
        <w:drawing>
          <wp:inline distT="0" distB="0" distL="0" distR="0" wp14:anchorId="4BC70DBC" wp14:editId="2E66CA27">
            <wp:extent cx="5628904" cy="3556554"/>
            <wp:effectExtent l="0" t="0" r="0" b="6350"/>
            <wp:docPr id="9226"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stretch>
                      <a:fillRect/>
                    </a:stretch>
                  </pic:blipFill>
                  <pic:spPr>
                    <a:xfrm>
                      <a:off x="0" y="0"/>
                      <a:ext cx="5633086" cy="3559196"/>
                    </a:xfrm>
                    <a:prstGeom prst="rect">
                      <a:avLst/>
                    </a:prstGeom>
                  </pic:spPr>
                </pic:pic>
              </a:graphicData>
            </a:graphic>
          </wp:inline>
        </w:drawing>
      </w:r>
    </w:p>
    <w:p w:rsidR="00FE042F" w:rsidRPr="00586AF5" w:rsidRDefault="00FE042F" w:rsidP="00FE042F">
      <w:pPr>
        <w:rPr>
          <w:sz w:val="20"/>
          <w:szCs w:val="20"/>
        </w:rPr>
      </w:pPr>
      <w:r w:rsidRPr="00586AF5">
        <w:rPr>
          <w:sz w:val="20"/>
          <w:szCs w:val="20"/>
        </w:rPr>
        <w:t>Click File, and hover your mouse over Export.</w:t>
      </w:r>
    </w:p>
    <w:p w:rsidR="00FE042F" w:rsidRDefault="00FE042F" w:rsidP="00FE042F">
      <w:pPr>
        <w:rPr>
          <w:sz w:val="24"/>
          <w:szCs w:val="24"/>
        </w:rPr>
      </w:pPr>
      <w:r>
        <w:rPr>
          <w:noProof/>
        </w:rPr>
        <w:drawing>
          <wp:inline distT="0" distB="0" distL="0" distR="0" wp14:anchorId="38660060" wp14:editId="3C294448">
            <wp:extent cx="4880758" cy="3637624"/>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stretch>
                      <a:fillRect/>
                    </a:stretch>
                  </pic:blipFill>
                  <pic:spPr>
                    <a:xfrm>
                      <a:off x="0" y="0"/>
                      <a:ext cx="4885718" cy="3641320"/>
                    </a:xfrm>
                    <a:prstGeom prst="rect">
                      <a:avLst/>
                    </a:prstGeom>
                  </pic:spPr>
                </pic:pic>
              </a:graphicData>
            </a:graphic>
          </wp:inline>
        </w:drawing>
      </w:r>
    </w:p>
    <w:p w:rsidR="00FE042F" w:rsidRPr="00586AF5" w:rsidRDefault="00FE042F" w:rsidP="00FE042F">
      <w:pPr>
        <w:rPr>
          <w:noProof/>
          <w:sz w:val="20"/>
          <w:szCs w:val="20"/>
        </w:rPr>
      </w:pPr>
      <w:r>
        <w:rPr>
          <w:sz w:val="20"/>
          <w:szCs w:val="20"/>
        </w:rPr>
        <w:t>Select</w:t>
      </w:r>
      <w:r w:rsidRPr="00586AF5">
        <w:rPr>
          <w:sz w:val="20"/>
          <w:szCs w:val="20"/>
        </w:rPr>
        <w:t xml:space="preserve"> Excel.</w:t>
      </w:r>
    </w:p>
    <w:p w:rsidR="00FE042F" w:rsidRDefault="00FE042F" w:rsidP="00FE042F">
      <w:pPr>
        <w:rPr>
          <w:sz w:val="24"/>
          <w:szCs w:val="24"/>
        </w:rPr>
      </w:pPr>
      <w:r>
        <w:rPr>
          <w:noProof/>
        </w:rPr>
        <w:drawing>
          <wp:inline distT="0" distB="0" distL="0" distR="0" wp14:anchorId="162D5D18" wp14:editId="65591A83">
            <wp:extent cx="5427023" cy="3667298"/>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stretch>
                      <a:fillRect/>
                    </a:stretch>
                  </pic:blipFill>
                  <pic:spPr>
                    <a:xfrm>
                      <a:off x="0" y="0"/>
                      <a:ext cx="5430425" cy="3669597"/>
                    </a:xfrm>
                    <a:prstGeom prst="rect">
                      <a:avLst/>
                    </a:prstGeom>
                  </pic:spPr>
                </pic:pic>
              </a:graphicData>
            </a:graphic>
          </wp:inline>
        </w:drawing>
      </w:r>
    </w:p>
    <w:p w:rsidR="00FE042F" w:rsidRDefault="00FE042F" w:rsidP="00FE042F">
      <w:pPr>
        <w:rPr>
          <w:sz w:val="24"/>
          <w:szCs w:val="24"/>
        </w:rPr>
      </w:pPr>
    </w:p>
    <w:p w:rsidR="00FE042F" w:rsidRDefault="00FE042F" w:rsidP="00FE042F">
      <w:pPr>
        <w:rPr>
          <w:sz w:val="24"/>
          <w:szCs w:val="24"/>
        </w:rPr>
      </w:pPr>
    </w:p>
    <w:p w:rsidR="00FE042F" w:rsidRPr="003D4168" w:rsidRDefault="00FE042F" w:rsidP="00FE042F">
      <w:pPr>
        <w:rPr>
          <w:sz w:val="20"/>
          <w:szCs w:val="20"/>
        </w:rPr>
      </w:pPr>
      <w:r w:rsidRPr="003D4168">
        <w:rPr>
          <w:sz w:val="20"/>
          <w:szCs w:val="20"/>
        </w:rPr>
        <w:t xml:space="preserve">A pop-up window will appear. Click the Open button to open the Excel file. </w:t>
      </w:r>
    </w:p>
    <w:p w:rsidR="00FE042F" w:rsidRDefault="00FE042F" w:rsidP="00FE042F">
      <w:pPr>
        <w:rPr>
          <w:sz w:val="24"/>
          <w:szCs w:val="24"/>
        </w:rPr>
      </w:pPr>
      <w:r>
        <w:rPr>
          <w:noProof/>
        </w:rPr>
        <w:drawing>
          <wp:inline distT="0" distB="0" distL="0" distR="0" wp14:anchorId="265B07A8" wp14:editId="0D41795F">
            <wp:extent cx="5943600" cy="3001645"/>
            <wp:effectExtent l="0" t="0" r="0" b="8255"/>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stretch>
                      <a:fillRect/>
                    </a:stretch>
                  </pic:blipFill>
                  <pic:spPr>
                    <a:xfrm>
                      <a:off x="0" y="0"/>
                      <a:ext cx="5943600" cy="3001645"/>
                    </a:xfrm>
                    <a:prstGeom prst="rect">
                      <a:avLst/>
                    </a:prstGeom>
                  </pic:spPr>
                </pic:pic>
              </a:graphicData>
            </a:graphic>
          </wp:inline>
        </w:drawing>
      </w:r>
    </w:p>
    <w:p w:rsidR="00FE042F" w:rsidRDefault="00FE042F" w:rsidP="00FE042F">
      <w:pPr>
        <w:rPr>
          <w:sz w:val="24"/>
          <w:szCs w:val="24"/>
        </w:rPr>
      </w:pPr>
    </w:p>
    <w:p w:rsidR="00FE042F" w:rsidRDefault="00FE042F" w:rsidP="00FE042F">
      <w:pPr>
        <w:rPr>
          <w:sz w:val="24"/>
          <w:szCs w:val="24"/>
        </w:rPr>
      </w:pPr>
    </w:p>
    <w:p w:rsidR="00FE042F" w:rsidRDefault="00FE042F" w:rsidP="00FE042F">
      <w:pPr>
        <w:rPr>
          <w:sz w:val="24"/>
          <w:szCs w:val="24"/>
        </w:rPr>
      </w:pPr>
    </w:p>
    <w:p w:rsidR="00FE042F" w:rsidRDefault="00FE042F" w:rsidP="00FE042F">
      <w:pPr>
        <w:rPr>
          <w:sz w:val="24"/>
          <w:szCs w:val="24"/>
        </w:rPr>
      </w:pPr>
      <w:r w:rsidRPr="003D4168">
        <w:rPr>
          <w:sz w:val="20"/>
          <w:szCs w:val="20"/>
        </w:rPr>
        <w:t>You will receive the below message. Click Yes to open the Excel file</w:t>
      </w:r>
      <w:r>
        <w:rPr>
          <w:sz w:val="24"/>
          <w:szCs w:val="24"/>
        </w:rPr>
        <w:t>.</w:t>
      </w:r>
    </w:p>
    <w:p w:rsidR="00FE042F" w:rsidRDefault="00FE042F" w:rsidP="00FE042F">
      <w:pPr>
        <w:rPr>
          <w:sz w:val="24"/>
          <w:szCs w:val="24"/>
        </w:rPr>
      </w:pPr>
      <w:r>
        <w:rPr>
          <w:noProof/>
        </w:rPr>
        <w:drawing>
          <wp:inline distT="0" distB="0" distL="0" distR="0" wp14:anchorId="23D9F3FA" wp14:editId="7B7175B7">
            <wp:extent cx="5943600" cy="822960"/>
            <wp:effectExtent l="0" t="0" r="0" b="0"/>
            <wp:docPr id="9227" name="Pictur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stretch>
                      <a:fillRect/>
                    </a:stretch>
                  </pic:blipFill>
                  <pic:spPr>
                    <a:xfrm>
                      <a:off x="0" y="0"/>
                      <a:ext cx="5943600" cy="822960"/>
                    </a:xfrm>
                    <a:prstGeom prst="rect">
                      <a:avLst/>
                    </a:prstGeom>
                  </pic:spPr>
                </pic:pic>
              </a:graphicData>
            </a:graphic>
          </wp:inline>
        </w:drawing>
      </w:r>
    </w:p>
    <w:p w:rsidR="00FE042F" w:rsidRDefault="00FE042F" w:rsidP="00FE042F">
      <w:pPr>
        <w:rPr>
          <w:sz w:val="24"/>
          <w:szCs w:val="24"/>
        </w:rPr>
      </w:pPr>
    </w:p>
    <w:p w:rsidR="00FE042F" w:rsidRDefault="00FE042F" w:rsidP="00FE042F">
      <w:pPr>
        <w:rPr>
          <w:sz w:val="24"/>
          <w:szCs w:val="24"/>
        </w:rPr>
      </w:pPr>
    </w:p>
    <w:p w:rsidR="00FE042F" w:rsidRDefault="00FE042F" w:rsidP="00FE042F">
      <w:pPr>
        <w:rPr>
          <w:sz w:val="24"/>
          <w:szCs w:val="24"/>
        </w:rPr>
      </w:pPr>
    </w:p>
    <w:p w:rsidR="00FE042F" w:rsidRPr="00586AF5" w:rsidRDefault="00FE042F" w:rsidP="00FE042F">
      <w:pPr>
        <w:rPr>
          <w:sz w:val="20"/>
          <w:szCs w:val="20"/>
        </w:rPr>
      </w:pPr>
      <w:r>
        <w:rPr>
          <w:sz w:val="20"/>
          <w:szCs w:val="20"/>
        </w:rPr>
        <w:t xml:space="preserve">The report will </w:t>
      </w:r>
      <w:r w:rsidRPr="00586AF5">
        <w:rPr>
          <w:sz w:val="20"/>
          <w:szCs w:val="20"/>
        </w:rPr>
        <w:t xml:space="preserve">open in Excel format as shown below. </w:t>
      </w:r>
      <w:r>
        <w:rPr>
          <w:sz w:val="20"/>
          <w:szCs w:val="20"/>
        </w:rPr>
        <w:t>Notice the account detail for Sales and Services is itemized and presented on the lines above the Sales and Services budget category.</w:t>
      </w:r>
      <w:r w:rsidR="000B6F91">
        <w:rPr>
          <w:sz w:val="20"/>
          <w:szCs w:val="20"/>
        </w:rPr>
        <w:t xml:space="preserve"> This line item was expanded to see supporting detail. </w:t>
      </w:r>
      <w:r>
        <w:rPr>
          <w:sz w:val="20"/>
          <w:szCs w:val="20"/>
        </w:rPr>
        <w:t xml:space="preserve"> Also notice that the columns are wider than necessary.</w:t>
      </w:r>
    </w:p>
    <w:p w:rsidR="00FE042F" w:rsidRDefault="00FE042F" w:rsidP="00FE042F">
      <w:pPr>
        <w:rPr>
          <w:sz w:val="24"/>
          <w:szCs w:val="24"/>
        </w:rPr>
      </w:pPr>
      <w:r>
        <w:rPr>
          <w:noProof/>
        </w:rPr>
        <w:drawing>
          <wp:inline distT="0" distB="0" distL="0" distR="0" wp14:anchorId="4ABDDAA7" wp14:editId="707A052B">
            <wp:extent cx="6196338" cy="3669476"/>
            <wp:effectExtent l="0" t="0" r="0" b="7620"/>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stretch>
                      <a:fillRect/>
                    </a:stretch>
                  </pic:blipFill>
                  <pic:spPr>
                    <a:xfrm>
                      <a:off x="0" y="0"/>
                      <a:ext cx="6190154" cy="3665814"/>
                    </a:xfrm>
                    <a:prstGeom prst="rect">
                      <a:avLst/>
                    </a:prstGeom>
                  </pic:spPr>
                </pic:pic>
              </a:graphicData>
            </a:graphic>
          </wp:inline>
        </w:drawing>
      </w: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E042F" w:rsidRPr="00E33901" w:rsidRDefault="00FE042F" w:rsidP="00FE042F">
      <w:pPr>
        <w:rPr>
          <w:sz w:val="20"/>
          <w:szCs w:val="20"/>
        </w:rPr>
      </w:pPr>
      <w:r w:rsidRPr="00E33901">
        <w:rPr>
          <w:sz w:val="20"/>
          <w:szCs w:val="20"/>
        </w:rPr>
        <w:t>To format the columns, click in the top left corner to select the entire worksheet. Then place your cursor on the line separating columns A and B and double click. This will format the column width to only appear as wide as the longest string of text.</w:t>
      </w:r>
    </w:p>
    <w:p w:rsidR="00FE042F" w:rsidRDefault="00FE042F" w:rsidP="00FE042F">
      <w:pPr>
        <w:rPr>
          <w:sz w:val="24"/>
          <w:szCs w:val="24"/>
        </w:rPr>
      </w:pPr>
      <w:r>
        <w:rPr>
          <w:noProof/>
        </w:rPr>
        <w:drawing>
          <wp:inline distT="0" distB="0" distL="0" distR="0" wp14:anchorId="14252DEC" wp14:editId="715F6E67">
            <wp:extent cx="5676405" cy="2960100"/>
            <wp:effectExtent l="0" t="0" r="635" b="0"/>
            <wp:docPr id="9342" name="Picture 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stretch>
                      <a:fillRect/>
                    </a:stretch>
                  </pic:blipFill>
                  <pic:spPr>
                    <a:xfrm>
                      <a:off x="0" y="0"/>
                      <a:ext cx="5676361" cy="2960077"/>
                    </a:xfrm>
                    <a:prstGeom prst="rect">
                      <a:avLst/>
                    </a:prstGeom>
                  </pic:spPr>
                </pic:pic>
              </a:graphicData>
            </a:graphic>
          </wp:inline>
        </w:drawing>
      </w:r>
    </w:p>
    <w:p w:rsidR="00FE042F" w:rsidRPr="00C52554" w:rsidRDefault="00FE042F" w:rsidP="00FE042F">
      <w:pPr>
        <w:rPr>
          <w:sz w:val="20"/>
          <w:szCs w:val="20"/>
        </w:rPr>
      </w:pPr>
      <w:r w:rsidRPr="00CF369F">
        <w:rPr>
          <w:sz w:val="20"/>
          <w:szCs w:val="20"/>
        </w:rPr>
        <w:t xml:space="preserve">Below is what the report will look like when the columns have been formatted. </w:t>
      </w:r>
      <w:r>
        <w:rPr>
          <w:sz w:val="20"/>
          <w:szCs w:val="20"/>
        </w:rPr>
        <w:t>Click anywhere to de-select the worksheet and to remove the blue tint.</w:t>
      </w:r>
    </w:p>
    <w:p w:rsidR="00FE042F" w:rsidRDefault="00FE042F" w:rsidP="00FE042F">
      <w:pPr>
        <w:rPr>
          <w:sz w:val="24"/>
          <w:szCs w:val="24"/>
        </w:rPr>
      </w:pPr>
      <w:r>
        <w:rPr>
          <w:noProof/>
        </w:rPr>
        <w:drawing>
          <wp:inline distT="0" distB="0" distL="0" distR="0" wp14:anchorId="751B640B" wp14:editId="36D9F926">
            <wp:extent cx="5427023" cy="3930534"/>
            <wp:effectExtent l="0" t="0" r="2540" b="0"/>
            <wp:docPr id="9228" name="Picture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stretch>
                      <a:fillRect/>
                    </a:stretch>
                  </pic:blipFill>
                  <pic:spPr>
                    <a:xfrm>
                      <a:off x="0" y="0"/>
                      <a:ext cx="5430600" cy="3933124"/>
                    </a:xfrm>
                    <a:prstGeom prst="rect">
                      <a:avLst/>
                    </a:prstGeom>
                  </pic:spPr>
                </pic:pic>
              </a:graphicData>
            </a:graphic>
          </wp:inline>
        </w:drawing>
      </w:r>
    </w:p>
    <w:p w:rsidR="00F74CF4" w:rsidRDefault="00F74CF4" w:rsidP="00FE042F">
      <w:pPr>
        <w:rPr>
          <w:sz w:val="20"/>
          <w:szCs w:val="20"/>
        </w:rPr>
      </w:pPr>
    </w:p>
    <w:p w:rsidR="00F74CF4" w:rsidRDefault="00F74CF4" w:rsidP="00FE042F">
      <w:pPr>
        <w:rPr>
          <w:sz w:val="20"/>
          <w:szCs w:val="20"/>
        </w:rPr>
      </w:pPr>
    </w:p>
    <w:p w:rsidR="00FE042F" w:rsidRPr="00827B39" w:rsidRDefault="000B6F91" w:rsidP="00FE042F">
      <w:pPr>
        <w:rPr>
          <w:sz w:val="20"/>
          <w:szCs w:val="20"/>
        </w:rPr>
      </w:pPr>
      <w:r w:rsidRPr="00827B39">
        <w:rPr>
          <w:sz w:val="20"/>
          <w:szCs w:val="20"/>
        </w:rPr>
        <w:t xml:space="preserve">Enter variance explanations in the Explanation column by clicking the </w:t>
      </w:r>
      <w:r w:rsidR="00827B39" w:rsidRPr="00827B39">
        <w:rPr>
          <w:sz w:val="20"/>
          <w:szCs w:val="20"/>
        </w:rPr>
        <w:t>cell next to the line item you would like t</w:t>
      </w:r>
      <w:r w:rsidR="00827B39">
        <w:rPr>
          <w:sz w:val="20"/>
          <w:szCs w:val="20"/>
        </w:rPr>
        <w:t>o explain. Then type your annotation.</w:t>
      </w:r>
    </w:p>
    <w:p w:rsidR="000B6F91" w:rsidRDefault="000B6F91" w:rsidP="00FE042F">
      <w:pPr>
        <w:rPr>
          <w:sz w:val="20"/>
          <w:szCs w:val="20"/>
        </w:rPr>
      </w:pPr>
      <w:r>
        <w:rPr>
          <w:noProof/>
        </w:rPr>
        <w:drawing>
          <wp:inline distT="0" distB="0" distL="0" distR="0" wp14:anchorId="6C5558C2" wp14:editId="711586F4">
            <wp:extent cx="5943600" cy="2971800"/>
            <wp:effectExtent l="0" t="0" r="0" b="0"/>
            <wp:docPr id="9310" name="Picture 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943600" cy="2971800"/>
                    </a:xfrm>
                    <a:prstGeom prst="rect">
                      <a:avLst/>
                    </a:prstGeom>
                  </pic:spPr>
                </pic:pic>
              </a:graphicData>
            </a:graphic>
          </wp:inline>
        </w:drawing>
      </w: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74CF4" w:rsidRDefault="00F74CF4" w:rsidP="00FE042F">
      <w:pPr>
        <w:rPr>
          <w:sz w:val="20"/>
          <w:szCs w:val="20"/>
        </w:rPr>
      </w:pPr>
    </w:p>
    <w:p w:rsidR="00FE042F" w:rsidRPr="00FE3043" w:rsidRDefault="00FE042F" w:rsidP="00FE042F">
      <w:pPr>
        <w:rPr>
          <w:sz w:val="20"/>
          <w:szCs w:val="20"/>
        </w:rPr>
      </w:pPr>
      <w:r w:rsidRPr="00FE3043">
        <w:rPr>
          <w:sz w:val="20"/>
          <w:szCs w:val="20"/>
        </w:rPr>
        <w:t>To delete unnecessary rows within excel, left click on the row number to select the entire row. Then r</w:t>
      </w:r>
      <w:r>
        <w:rPr>
          <w:sz w:val="20"/>
          <w:szCs w:val="20"/>
        </w:rPr>
        <w:t xml:space="preserve">ight click and select Delete </w:t>
      </w:r>
      <w:r w:rsidRPr="00FE3043">
        <w:rPr>
          <w:sz w:val="20"/>
          <w:szCs w:val="20"/>
        </w:rPr>
        <w:t xml:space="preserve">in the menu. To select a series of rows as shown below, left click on the row number and drag your mouse down. </w:t>
      </w:r>
    </w:p>
    <w:p w:rsidR="00FE042F" w:rsidRDefault="00FE042F" w:rsidP="00FE042F">
      <w:pPr>
        <w:rPr>
          <w:sz w:val="24"/>
          <w:szCs w:val="24"/>
        </w:rPr>
      </w:pPr>
      <w:r>
        <w:rPr>
          <w:noProof/>
        </w:rPr>
        <w:drawing>
          <wp:inline distT="0" distB="0" distL="0" distR="0" wp14:anchorId="63380A15" wp14:editId="77E7BB51">
            <wp:extent cx="5035138" cy="3907612"/>
            <wp:effectExtent l="0" t="0" r="0" b="0"/>
            <wp:docPr id="9344" name="Picture 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print"/>
                    <a:stretch>
                      <a:fillRect/>
                    </a:stretch>
                  </pic:blipFill>
                  <pic:spPr>
                    <a:xfrm>
                      <a:off x="0" y="0"/>
                      <a:ext cx="5046200" cy="3916197"/>
                    </a:xfrm>
                    <a:prstGeom prst="rect">
                      <a:avLst/>
                    </a:prstGeom>
                  </pic:spPr>
                </pic:pic>
              </a:graphicData>
            </a:graphic>
          </wp:inline>
        </w:drawing>
      </w:r>
    </w:p>
    <w:p w:rsidR="00F74CF4" w:rsidRDefault="00F74CF4" w:rsidP="00FE042F">
      <w:pPr>
        <w:rPr>
          <w:sz w:val="20"/>
          <w:szCs w:val="20"/>
        </w:rPr>
      </w:pPr>
    </w:p>
    <w:p w:rsidR="00FE042F" w:rsidRPr="005D2D3D" w:rsidRDefault="00FE042F" w:rsidP="00FE042F">
      <w:pPr>
        <w:rPr>
          <w:sz w:val="20"/>
          <w:szCs w:val="20"/>
        </w:rPr>
      </w:pPr>
      <w:r w:rsidRPr="005D2D3D">
        <w:rPr>
          <w:sz w:val="20"/>
          <w:szCs w:val="20"/>
        </w:rPr>
        <w:t>Be sure to save your report in an accessible location.</w:t>
      </w:r>
    </w:p>
    <w:p w:rsidR="00FE042F" w:rsidRPr="00BC686B" w:rsidRDefault="00FE042F" w:rsidP="00B735B8">
      <w:pPr>
        <w:rPr>
          <w:rStyle w:val="Heading1Char"/>
          <w:rFonts w:asciiTheme="minorHAnsi" w:eastAsiaTheme="minorHAnsi" w:hAnsiTheme="minorHAnsi" w:cstheme="minorBidi"/>
          <w:b w:val="0"/>
          <w:bCs w:val="0"/>
          <w:color w:val="auto"/>
          <w:sz w:val="24"/>
          <w:szCs w:val="24"/>
        </w:rPr>
      </w:pPr>
      <w:r>
        <w:rPr>
          <w:noProof/>
        </w:rPr>
        <w:drawing>
          <wp:inline distT="0" distB="0" distL="0" distR="0" wp14:anchorId="1009FDA7" wp14:editId="6A54A072">
            <wp:extent cx="4061361" cy="2439853"/>
            <wp:effectExtent l="0" t="0" r="0" b="0"/>
            <wp:docPr id="9224"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stretch>
                      <a:fillRect/>
                    </a:stretch>
                  </pic:blipFill>
                  <pic:spPr>
                    <a:xfrm>
                      <a:off x="0" y="0"/>
                      <a:ext cx="4063746" cy="2441286"/>
                    </a:xfrm>
                    <a:prstGeom prst="rect">
                      <a:avLst/>
                    </a:prstGeom>
                  </pic:spPr>
                </pic:pic>
              </a:graphicData>
            </a:graphic>
          </wp:inline>
        </w:drawing>
      </w:r>
    </w:p>
    <w:p w:rsidR="00B40681" w:rsidRDefault="00B40681" w:rsidP="00B735B8">
      <w:pPr>
        <w:rPr>
          <w:rStyle w:val="Heading1Char"/>
        </w:rPr>
      </w:pPr>
    </w:p>
    <w:p w:rsidR="00B40681" w:rsidRDefault="00B40681" w:rsidP="00B735B8">
      <w:pPr>
        <w:rPr>
          <w:rStyle w:val="Heading1Char"/>
        </w:rPr>
      </w:pPr>
    </w:p>
    <w:p w:rsidR="002F357C" w:rsidRDefault="002F357C" w:rsidP="00B735B8">
      <w:pPr>
        <w:rPr>
          <w:rStyle w:val="Heading1Char"/>
        </w:rPr>
      </w:pPr>
      <w:bookmarkStart w:id="29" w:name="_Toc370290908"/>
      <w:r w:rsidRPr="006353BD">
        <w:rPr>
          <w:rStyle w:val="Heading1Char"/>
        </w:rPr>
        <w:t>Cover Explanations</w:t>
      </w:r>
      <w:bookmarkEnd w:id="29"/>
    </w:p>
    <w:p w:rsidR="00BC686B" w:rsidRPr="00BC686B" w:rsidRDefault="00BC686B" w:rsidP="00BC686B">
      <w:pPr>
        <w:rPr>
          <w:rFonts w:cs="Arial"/>
          <w:sz w:val="20"/>
          <w:szCs w:val="20"/>
        </w:rPr>
      </w:pPr>
      <w:r w:rsidRPr="00BC686B">
        <w:rPr>
          <w:rFonts w:cs="Arial"/>
          <w:sz w:val="20"/>
          <w:szCs w:val="20"/>
        </w:rPr>
        <w:t>After you have investigated required variances and drafted explanations, it is</w:t>
      </w:r>
      <w:r w:rsidR="002F09E0">
        <w:rPr>
          <w:rFonts w:cs="Arial"/>
          <w:sz w:val="20"/>
          <w:szCs w:val="20"/>
        </w:rPr>
        <w:t xml:space="preserve"> important to take a step back and </w:t>
      </w:r>
      <w:r w:rsidRPr="00BC686B">
        <w:rPr>
          <w:rFonts w:cs="Arial"/>
          <w:sz w:val="20"/>
          <w:szCs w:val="20"/>
        </w:rPr>
        <w:t>analyze the entire report.</w:t>
      </w:r>
    </w:p>
    <w:p w:rsidR="00BC686B" w:rsidRPr="00BC686B" w:rsidRDefault="00BC686B" w:rsidP="00B735B8">
      <w:pPr>
        <w:rPr>
          <w:rFonts w:cs="Arial"/>
          <w:b/>
          <w:sz w:val="20"/>
          <w:szCs w:val="20"/>
        </w:rPr>
      </w:pPr>
      <w:r w:rsidRPr="00BC686B">
        <w:rPr>
          <w:rFonts w:cs="Arial"/>
          <w:b/>
          <w:sz w:val="20"/>
          <w:szCs w:val="20"/>
        </w:rPr>
        <w:t>Ask Yourself:</w:t>
      </w:r>
    </w:p>
    <w:p w:rsidR="004657B9" w:rsidRPr="00BC686B" w:rsidRDefault="004657B9" w:rsidP="002F357C">
      <w:pPr>
        <w:numPr>
          <w:ilvl w:val="0"/>
          <w:numId w:val="17"/>
        </w:numPr>
        <w:rPr>
          <w:rFonts w:cs="Arial"/>
          <w:sz w:val="20"/>
          <w:szCs w:val="20"/>
        </w:rPr>
      </w:pPr>
      <w:r w:rsidRPr="00BC686B">
        <w:rPr>
          <w:rFonts w:cs="Arial"/>
          <w:sz w:val="20"/>
          <w:szCs w:val="20"/>
        </w:rPr>
        <w:t>What happened?</w:t>
      </w:r>
    </w:p>
    <w:p w:rsidR="004657B9" w:rsidRPr="00BC686B" w:rsidRDefault="004657B9" w:rsidP="002F357C">
      <w:pPr>
        <w:numPr>
          <w:ilvl w:val="0"/>
          <w:numId w:val="17"/>
        </w:numPr>
        <w:rPr>
          <w:rFonts w:cs="Arial"/>
          <w:sz w:val="20"/>
          <w:szCs w:val="20"/>
        </w:rPr>
      </w:pPr>
      <w:r w:rsidRPr="00BC686B">
        <w:rPr>
          <w:rFonts w:cs="Arial"/>
          <w:sz w:val="20"/>
          <w:szCs w:val="20"/>
        </w:rPr>
        <w:t>What are the driving forces causing the change?</w:t>
      </w:r>
    </w:p>
    <w:p w:rsidR="004657B9" w:rsidRDefault="004657B9" w:rsidP="002F357C">
      <w:pPr>
        <w:numPr>
          <w:ilvl w:val="0"/>
          <w:numId w:val="17"/>
        </w:numPr>
        <w:rPr>
          <w:rFonts w:cs="Arial"/>
          <w:sz w:val="20"/>
          <w:szCs w:val="20"/>
        </w:rPr>
      </w:pPr>
      <w:r w:rsidRPr="00BC686B">
        <w:rPr>
          <w:rFonts w:cs="Arial"/>
          <w:sz w:val="20"/>
          <w:szCs w:val="20"/>
        </w:rPr>
        <w:t>What action is needed?</w:t>
      </w:r>
    </w:p>
    <w:p w:rsidR="00B40681" w:rsidRDefault="00B40681" w:rsidP="002F357C">
      <w:pPr>
        <w:numPr>
          <w:ilvl w:val="0"/>
          <w:numId w:val="17"/>
        </w:numPr>
        <w:rPr>
          <w:rFonts w:cs="Arial"/>
          <w:sz w:val="20"/>
          <w:szCs w:val="20"/>
        </w:rPr>
      </w:pPr>
    </w:p>
    <w:p w:rsidR="00BC686B" w:rsidRPr="00BC686B" w:rsidRDefault="00BC686B" w:rsidP="00BC686B">
      <w:pPr>
        <w:rPr>
          <w:rFonts w:cs="Arial"/>
          <w:sz w:val="20"/>
          <w:szCs w:val="20"/>
        </w:rPr>
      </w:pPr>
      <w:r w:rsidRPr="00BC686B">
        <w:rPr>
          <w:rFonts w:cs="Arial"/>
          <w:sz w:val="20"/>
          <w:szCs w:val="20"/>
        </w:rPr>
        <w:t xml:space="preserve">These questions should be applied to both the </w:t>
      </w:r>
      <w:r w:rsidRPr="00BC686B">
        <w:rPr>
          <w:rFonts w:cs="Arial"/>
          <w:sz w:val="20"/>
          <w:szCs w:val="20"/>
          <w:u w:val="single"/>
        </w:rPr>
        <w:t>Actual-to-Actual</w:t>
      </w:r>
      <w:r w:rsidRPr="00BC686B">
        <w:rPr>
          <w:rFonts w:cs="Arial"/>
          <w:sz w:val="20"/>
          <w:szCs w:val="20"/>
        </w:rPr>
        <w:t xml:space="preserve"> and </w:t>
      </w:r>
      <w:r w:rsidRPr="00BC686B">
        <w:rPr>
          <w:rFonts w:cs="Arial"/>
          <w:sz w:val="20"/>
          <w:szCs w:val="20"/>
          <w:u w:val="single"/>
        </w:rPr>
        <w:t>Budget-to-Actual</w:t>
      </w:r>
      <w:r w:rsidRPr="00BC686B">
        <w:rPr>
          <w:rFonts w:cs="Arial"/>
          <w:sz w:val="20"/>
          <w:szCs w:val="20"/>
        </w:rPr>
        <w:t xml:space="preserve"> reports, and to the </w:t>
      </w:r>
      <w:r w:rsidRPr="00BC686B">
        <w:rPr>
          <w:rFonts w:cs="Arial"/>
          <w:sz w:val="20"/>
          <w:szCs w:val="20"/>
          <w:u w:val="single"/>
        </w:rPr>
        <w:t xml:space="preserve">All Funds report </w:t>
      </w:r>
      <w:r w:rsidRPr="00BC686B">
        <w:rPr>
          <w:rFonts w:cs="Arial"/>
          <w:sz w:val="20"/>
          <w:szCs w:val="20"/>
        </w:rPr>
        <w:t xml:space="preserve">and the </w:t>
      </w:r>
      <w:r w:rsidRPr="00BC686B">
        <w:rPr>
          <w:rFonts w:cs="Arial"/>
          <w:sz w:val="20"/>
          <w:szCs w:val="20"/>
          <w:u w:val="single"/>
        </w:rPr>
        <w:t>Practice Plan report</w:t>
      </w:r>
      <w:r w:rsidRPr="00BC686B">
        <w:rPr>
          <w:rFonts w:cs="Arial"/>
          <w:sz w:val="20"/>
          <w:szCs w:val="20"/>
        </w:rPr>
        <w:t xml:space="preserve"> to get a complete picture of your overall financial performance.  Although not a required report, the </w:t>
      </w:r>
      <w:r w:rsidRPr="00BC686B">
        <w:rPr>
          <w:rFonts w:cs="Arial"/>
          <w:sz w:val="20"/>
          <w:szCs w:val="20"/>
          <w:u w:val="single"/>
        </w:rPr>
        <w:t xml:space="preserve">Annualized Projection </w:t>
      </w:r>
      <w:r w:rsidRPr="00BC686B">
        <w:rPr>
          <w:rFonts w:cs="Arial"/>
          <w:sz w:val="20"/>
          <w:szCs w:val="20"/>
        </w:rPr>
        <w:t>report may aid in your assessment.  Refer to the previous training session or your training guide to run this useful informational report.</w:t>
      </w:r>
    </w:p>
    <w:p w:rsidR="00B40681" w:rsidRDefault="00BC686B" w:rsidP="002F357C">
      <w:pPr>
        <w:rPr>
          <w:rFonts w:cs="Arial"/>
          <w:sz w:val="20"/>
          <w:szCs w:val="20"/>
        </w:rPr>
      </w:pPr>
      <w:r w:rsidRPr="00BC686B">
        <w:rPr>
          <w:rFonts w:cs="Arial"/>
          <w:sz w:val="20"/>
          <w:szCs w:val="20"/>
        </w:rPr>
        <w:t>The answers to these questions should be compiled into a cover explanation and submitted to management with the reports.</w:t>
      </w:r>
      <w:r>
        <w:rPr>
          <w:rFonts w:cs="Arial"/>
          <w:sz w:val="20"/>
          <w:szCs w:val="20"/>
        </w:rPr>
        <w:t xml:space="preserve"> Below are examples of good Cover Explanations.</w:t>
      </w:r>
    </w:p>
    <w:p w:rsidR="00B40681" w:rsidRDefault="00B40681" w:rsidP="002F357C">
      <w:pPr>
        <w:rPr>
          <w:rFonts w:cs="Arial"/>
          <w:sz w:val="20"/>
          <w:szCs w:val="20"/>
        </w:rPr>
      </w:pPr>
    </w:p>
    <w:p w:rsidR="002F357C" w:rsidRPr="00BC686B" w:rsidRDefault="002F357C" w:rsidP="002F357C">
      <w:pPr>
        <w:rPr>
          <w:rFonts w:cs="Arial"/>
          <w:sz w:val="20"/>
          <w:szCs w:val="20"/>
        </w:rPr>
      </w:pPr>
      <w:r w:rsidRPr="00BC686B">
        <w:rPr>
          <w:rFonts w:cs="Arial"/>
          <w:bCs/>
          <w:i/>
          <w:iCs/>
          <w:sz w:val="20"/>
          <w:szCs w:val="20"/>
        </w:rPr>
        <w:t>Example</w:t>
      </w:r>
      <w:r w:rsidR="00BC686B">
        <w:rPr>
          <w:rFonts w:cs="Arial"/>
          <w:bCs/>
          <w:i/>
          <w:iCs/>
          <w:sz w:val="20"/>
          <w:szCs w:val="20"/>
        </w:rPr>
        <w:t xml:space="preserve"> 1</w:t>
      </w:r>
      <w:r w:rsidRPr="00BC686B">
        <w:rPr>
          <w:rFonts w:cs="Arial"/>
          <w:sz w:val="20"/>
          <w:szCs w:val="20"/>
        </w:rPr>
        <w:t xml:space="preserve">:  The department experienced a 20% increase in patient volume over what was expected.  As a result, the department was able to cover more expenses than projected by giving out of cycle salary increases and allowing employees to attend conferences while having no adverse impact to margin.  </w:t>
      </w:r>
    </w:p>
    <w:p w:rsidR="002F357C" w:rsidRPr="00BC686B" w:rsidRDefault="002F357C" w:rsidP="002F357C">
      <w:pPr>
        <w:rPr>
          <w:rFonts w:cs="Arial"/>
          <w:sz w:val="20"/>
          <w:szCs w:val="20"/>
        </w:rPr>
      </w:pPr>
      <w:r w:rsidRPr="00BC686B">
        <w:rPr>
          <w:rFonts w:cs="Arial"/>
          <w:bCs/>
          <w:i/>
          <w:iCs/>
          <w:sz w:val="20"/>
          <w:szCs w:val="20"/>
        </w:rPr>
        <w:t>Example</w:t>
      </w:r>
      <w:r w:rsidR="00BC686B">
        <w:rPr>
          <w:rFonts w:cs="Arial"/>
          <w:bCs/>
          <w:i/>
          <w:iCs/>
          <w:sz w:val="20"/>
          <w:szCs w:val="20"/>
        </w:rPr>
        <w:t xml:space="preserve"> 2</w:t>
      </w:r>
      <w:r w:rsidRPr="00BC686B">
        <w:rPr>
          <w:rFonts w:cs="Arial"/>
          <w:sz w:val="20"/>
          <w:szCs w:val="20"/>
        </w:rPr>
        <w:t>:  The department lost a grant which had previously provided a significant amount of support.  As a result, the department was forced to cut all expenses, salaries being the hardest hit.</w:t>
      </w:r>
    </w:p>
    <w:p w:rsidR="00B40681" w:rsidRDefault="00B40681" w:rsidP="00B40681">
      <w:pPr>
        <w:pStyle w:val="Heading1"/>
      </w:pPr>
    </w:p>
    <w:p w:rsidR="00B40681" w:rsidRDefault="00B40681" w:rsidP="00B40681">
      <w:pPr>
        <w:pStyle w:val="Heading1"/>
      </w:pPr>
    </w:p>
    <w:p w:rsidR="00B40681" w:rsidRDefault="00B40681" w:rsidP="00B40681">
      <w:pPr>
        <w:pStyle w:val="Heading1"/>
      </w:pPr>
    </w:p>
    <w:p w:rsidR="00B40681" w:rsidRDefault="00B40681" w:rsidP="00B40681">
      <w:pPr>
        <w:pStyle w:val="Heading1"/>
      </w:pPr>
    </w:p>
    <w:p w:rsidR="00B40681" w:rsidRDefault="00B40681" w:rsidP="00B40681">
      <w:pPr>
        <w:rPr>
          <w:rFonts w:asciiTheme="majorHAnsi" w:eastAsiaTheme="majorEastAsia" w:hAnsiTheme="majorHAnsi" w:cstheme="majorBidi"/>
          <w:b/>
          <w:bCs/>
          <w:color w:val="365F91" w:themeColor="accent1" w:themeShade="BF"/>
          <w:sz w:val="28"/>
          <w:szCs w:val="28"/>
        </w:rPr>
      </w:pPr>
    </w:p>
    <w:p w:rsidR="00B40681" w:rsidRDefault="00B40681" w:rsidP="00B40681">
      <w:pPr>
        <w:rPr>
          <w:rFonts w:asciiTheme="majorHAnsi" w:eastAsiaTheme="majorEastAsia" w:hAnsiTheme="majorHAnsi" w:cstheme="majorBidi"/>
          <w:b/>
          <w:bCs/>
          <w:color w:val="365F91" w:themeColor="accent1" w:themeShade="BF"/>
          <w:sz w:val="28"/>
          <w:szCs w:val="28"/>
        </w:rPr>
      </w:pPr>
    </w:p>
    <w:p w:rsidR="00B40681" w:rsidRDefault="00B40681" w:rsidP="00B40681">
      <w:pPr>
        <w:rPr>
          <w:rFonts w:asciiTheme="majorHAnsi" w:eastAsiaTheme="majorEastAsia" w:hAnsiTheme="majorHAnsi" w:cstheme="majorBidi"/>
          <w:b/>
          <w:bCs/>
          <w:color w:val="365F91" w:themeColor="accent1" w:themeShade="BF"/>
          <w:sz w:val="28"/>
          <w:szCs w:val="28"/>
        </w:rPr>
      </w:pPr>
    </w:p>
    <w:p w:rsidR="00B40681" w:rsidRPr="00B40681" w:rsidRDefault="00B40681" w:rsidP="00B40681"/>
    <w:p w:rsidR="002F357C" w:rsidRPr="00B40681" w:rsidRDefault="002F357C" w:rsidP="00B40681">
      <w:pPr>
        <w:pStyle w:val="Heading1"/>
      </w:pPr>
      <w:bookmarkStart w:id="30" w:name="_Toc370290909"/>
      <w:r w:rsidRPr="00B40681">
        <w:t>Send to the EC Office</w:t>
      </w:r>
      <w:bookmarkEnd w:id="30"/>
    </w:p>
    <w:p w:rsidR="00BC686B" w:rsidRDefault="00BC686B" w:rsidP="002F357C"/>
    <w:p w:rsidR="002F357C" w:rsidRPr="00BC686B" w:rsidRDefault="002F357C" w:rsidP="002F357C">
      <w:pPr>
        <w:rPr>
          <w:rFonts w:cs="Arial"/>
          <w:sz w:val="20"/>
          <w:szCs w:val="20"/>
        </w:rPr>
      </w:pPr>
      <w:r w:rsidRPr="00BC686B">
        <w:rPr>
          <w:rFonts w:cs="Arial"/>
          <w:bCs/>
          <w:sz w:val="20"/>
          <w:szCs w:val="20"/>
        </w:rPr>
        <w:t>Primary Reports:</w:t>
      </w:r>
    </w:p>
    <w:p w:rsidR="004657B9" w:rsidRPr="00BC686B" w:rsidRDefault="004657B9" w:rsidP="002F357C">
      <w:pPr>
        <w:numPr>
          <w:ilvl w:val="0"/>
          <w:numId w:val="18"/>
        </w:numPr>
        <w:rPr>
          <w:rFonts w:cs="Arial"/>
          <w:sz w:val="20"/>
          <w:szCs w:val="20"/>
        </w:rPr>
      </w:pPr>
      <w:r w:rsidRPr="00BC686B">
        <w:rPr>
          <w:rFonts w:cs="Arial"/>
          <w:sz w:val="20"/>
          <w:szCs w:val="20"/>
        </w:rPr>
        <w:t>Budget to Actual – Entity Wide Consolidated</w:t>
      </w:r>
    </w:p>
    <w:p w:rsidR="004657B9" w:rsidRPr="00BC686B" w:rsidRDefault="004657B9" w:rsidP="002F357C">
      <w:pPr>
        <w:numPr>
          <w:ilvl w:val="0"/>
          <w:numId w:val="18"/>
        </w:numPr>
        <w:rPr>
          <w:rFonts w:cs="Arial"/>
          <w:sz w:val="20"/>
          <w:szCs w:val="20"/>
        </w:rPr>
      </w:pPr>
      <w:r w:rsidRPr="00BC686B">
        <w:rPr>
          <w:rFonts w:cs="Arial"/>
          <w:sz w:val="20"/>
          <w:szCs w:val="20"/>
        </w:rPr>
        <w:t>Budget to Actual – Entity Wide Practice Plan</w:t>
      </w:r>
    </w:p>
    <w:p w:rsidR="004657B9" w:rsidRPr="00BC686B" w:rsidRDefault="004657B9" w:rsidP="002F357C">
      <w:pPr>
        <w:numPr>
          <w:ilvl w:val="0"/>
          <w:numId w:val="18"/>
        </w:numPr>
        <w:rPr>
          <w:rFonts w:cs="Arial"/>
          <w:sz w:val="20"/>
          <w:szCs w:val="20"/>
        </w:rPr>
      </w:pPr>
      <w:r w:rsidRPr="00BC686B">
        <w:rPr>
          <w:rFonts w:cs="Arial"/>
          <w:sz w:val="20"/>
          <w:szCs w:val="20"/>
        </w:rPr>
        <w:t>Actual to Actual – Entity Wide Consolidated</w:t>
      </w:r>
    </w:p>
    <w:p w:rsidR="004657B9" w:rsidRPr="00BC686B" w:rsidRDefault="004657B9" w:rsidP="002F357C">
      <w:pPr>
        <w:numPr>
          <w:ilvl w:val="0"/>
          <w:numId w:val="18"/>
        </w:numPr>
        <w:rPr>
          <w:rFonts w:cs="Arial"/>
          <w:sz w:val="20"/>
          <w:szCs w:val="20"/>
        </w:rPr>
      </w:pPr>
      <w:r w:rsidRPr="00BC686B">
        <w:rPr>
          <w:rFonts w:cs="Arial"/>
          <w:sz w:val="20"/>
          <w:szCs w:val="20"/>
        </w:rPr>
        <w:t>Actual to Actual – Entity Wide Practice Plan</w:t>
      </w:r>
    </w:p>
    <w:p w:rsidR="002F357C" w:rsidRPr="00BC686B" w:rsidRDefault="002F357C" w:rsidP="002F357C">
      <w:pPr>
        <w:rPr>
          <w:rFonts w:cs="Arial"/>
          <w:sz w:val="20"/>
          <w:szCs w:val="20"/>
        </w:rPr>
      </w:pPr>
      <w:r w:rsidRPr="00BC686B">
        <w:rPr>
          <w:rFonts w:cs="Arial"/>
          <w:bCs/>
          <w:sz w:val="20"/>
          <w:szCs w:val="20"/>
        </w:rPr>
        <w:t>Include with each report:</w:t>
      </w:r>
    </w:p>
    <w:p w:rsidR="004657B9" w:rsidRPr="00BC686B" w:rsidRDefault="004657B9" w:rsidP="002F357C">
      <w:pPr>
        <w:numPr>
          <w:ilvl w:val="0"/>
          <w:numId w:val="19"/>
        </w:numPr>
        <w:rPr>
          <w:rFonts w:cs="Arial"/>
          <w:sz w:val="20"/>
          <w:szCs w:val="20"/>
        </w:rPr>
      </w:pPr>
      <w:r w:rsidRPr="00BC686B">
        <w:rPr>
          <w:rFonts w:cs="Arial"/>
          <w:sz w:val="20"/>
          <w:szCs w:val="20"/>
        </w:rPr>
        <w:t>Cover Explanation</w:t>
      </w:r>
    </w:p>
    <w:p w:rsidR="004657B9" w:rsidRPr="00BC686B" w:rsidRDefault="004657B9" w:rsidP="002F357C">
      <w:pPr>
        <w:numPr>
          <w:ilvl w:val="0"/>
          <w:numId w:val="19"/>
        </w:numPr>
        <w:rPr>
          <w:rFonts w:cs="Arial"/>
          <w:sz w:val="20"/>
          <w:szCs w:val="20"/>
        </w:rPr>
      </w:pPr>
      <w:r w:rsidRPr="00BC686B">
        <w:rPr>
          <w:rFonts w:cs="Arial"/>
          <w:sz w:val="20"/>
          <w:szCs w:val="20"/>
        </w:rPr>
        <w:t>Line Item Explanations</w:t>
      </w:r>
    </w:p>
    <w:p w:rsidR="002F357C" w:rsidRPr="00BC686B" w:rsidRDefault="002F357C" w:rsidP="002F357C">
      <w:pPr>
        <w:rPr>
          <w:rFonts w:cs="Arial"/>
          <w:sz w:val="20"/>
          <w:szCs w:val="20"/>
        </w:rPr>
      </w:pPr>
      <w:r w:rsidRPr="00BC686B">
        <w:rPr>
          <w:rFonts w:cs="Arial"/>
          <w:bCs/>
          <w:sz w:val="20"/>
          <w:szCs w:val="20"/>
        </w:rPr>
        <w:t>Consult with EC office for submission procedures:</w:t>
      </w:r>
    </w:p>
    <w:p w:rsidR="004657B9" w:rsidRPr="00BC686B" w:rsidRDefault="004657B9" w:rsidP="002F357C">
      <w:pPr>
        <w:numPr>
          <w:ilvl w:val="0"/>
          <w:numId w:val="20"/>
        </w:numPr>
        <w:rPr>
          <w:rFonts w:cs="Arial"/>
          <w:sz w:val="20"/>
          <w:szCs w:val="20"/>
        </w:rPr>
      </w:pPr>
      <w:r w:rsidRPr="00BC686B">
        <w:rPr>
          <w:rFonts w:cs="Arial"/>
          <w:sz w:val="20"/>
          <w:szCs w:val="20"/>
        </w:rPr>
        <w:t>Designated Contact Person</w:t>
      </w:r>
    </w:p>
    <w:p w:rsidR="004657B9" w:rsidRPr="00BC686B" w:rsidRDefault="004657B9" w:rsidP="002F357C">
      <w:pPr>
        <w:numPr>
          <w:ilvl w:val="0"/>
          <w:numId w:val="20"/>
        </w:numPr>
        <w:rPr>
          <w:rFonts w:cs="Arial"/>
          <w:sz w:val="20"/>
          <w:szCs w:val="20"/>
        </w:rPr>
      </w:pPr>
      <w:r w:rsidRPr="00BC686B">
        <w:rPr>
          <w:rFonts w:cs="Arial"/>
          <w:sz w:val="20"/>
          <w:szCs w:val="20"/>
        </w:rPr>
        <w:t>Shared Mailbox</w:t>
      </w:r>
    </w:p>
    <w:p w:rsidR="008109D5" w:rsidRPr="00BC686B" w:rsidRDefault="004657B9" w:rsidP="00B735B8">
      <w:pPr>
        <w:numPr>
          <w:ilvl w:val="0"/>
          <w:numId w:val="20"/>
        </w:numPr>
        <w:rPr>
          <w:rFonts w:cs="Arial"/>
          <w:sz w:val="20"/>
          <w:szCs w:val="20"/>
        </w:rPr>
      </w:pPr>
      <w:r w:rsidRPr="00BC686B">
        <w:rPr>
          <w:rFonts w:cs="Arial"/>
          <w:sz w:val="20"/>
          <w:szCs w:val="20"/>
        </w:rPr>
        <w:t>SharePoint Site</w:t>
      </w:r>
    </w:p>
    <w:sectPr w:rsidR="008109D5" w:rsidRPr="00BC686B" w:rsidSect="0039344F">
      <w:footerReference w:type="default" r:id="rId224"/>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10F4" w:rsidRDefault="00EB10F4" w:rsidP="003E7C13">
      <w:pPr>
        <w:spacing w:after="0" w:line="240" w:lineRule="auto"/>
      </w:pPr>
      <w:r>
        <w:separator/>
      </w:r>
    </w:p>
  </w:endnote>
  <w:endnote w:type="continuationSeparator" w:id="0">
    <w:p w:rsidR="00EB10F4" w:rsidRDefault="00EB10F4" w:rsidP="003E7C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73E8" w:rsidRPr="00683ED5" w:rsidRDefault="006773E8">
    <w:pPr>
      <w:pStyle w:val="Footer"/>
      <w:rPr>
        <w:b/>
        <w:sz w:val="24"/>
        <w:szCs w:val="24"/>
      </w:rPr>
    </w:pPr>
    <w:r w:rsidRPr="00683ED5">
      <w:rPr>
        <w:b/>
        <w:sz w:val="24"/>
        <w:szCs w:val="24"/>
      </w:rPr>
      <w:t>Hyperion Reporting Training Guide</w:t>
    </w:r>
    <w:r w:rsidR="00A3571A">
      <w:rPr>
        <w:b/>
        <w:sz w:val="24"/>
        <w:szCs w:val="24"/>
      </w:rPr>
      <w:t xml:space="preserve"> – Revised 10/23/2013</w:t>
    </w:r>
  </w:p>
  <w:p w:rsidR="006773E8" w:rsidRDefault="006773E8" w:rsidP="003E7C13">
    <w:pPr>
      <w:pStyle w:val="Footer"/>
      <w:jc w:val="center"/>
    </w:pPr>
    <w:r>
      <w:rPr>
        <w:noProof/>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bottomMargin">
                <wp:align>top</wp:align>
              </wp:positionV>
              <wp:extent cx="1508760" cy="389255"/>
              <wp:effectExtent l="0" t="0" r="0" b="444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389255"/>
                      </a:xfrm>
                      <a:prstGeom prst="rect">
                        <a:avLst/>
                      </a:prstGeom>
                      <a:noFill/>
                      <a:ln w="6350">
                        <a:noFill/>
                      </a:ln>
                      <a:effectLst/>
                    </wps:spPr>
                    <wps:txbx>
                      <w:txbxContent>
                        <w:p w:rsidR="006773E8" w:rsidRDefault="006773E8">
                          <w:pPr>
                            <w:pStyle w:val="Footer"/>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 xml:space="preserve"> PAGE  \* Arabic  \* MERGEFORMAT </w:instrText>
                          </w:r>
                          <w:r>
                            <w:rPr>
                              <w:rFonts w:asciiTheme="majorHAnsi" w:hAnsiTheme="majorHAnsi"/>
                              <w:color w:val="000000" w:themeColor="text1"/>
                              <w:sz w:val="40"/>
                              <w:szCs w:val="40"/>
                            </w:rPr>
                            <w:fldChar w:fldCharType="separate"/>
                          </w:r>
                          <w:r w:rsidR="00DD7632">
                            <w:rPr>
                              <w:rFonts w:asciiTheme="majorHAnsi" w:hAnsiTheme="majorHAnsi"/>
                              <w:noProof/>
                              <w:color w:val="000000" w:themeColor="text1"/>
                              <w:sz w:val="40"/>
                              <w:szCs w:val="40"/>
                            </w:rPr>
                            <w:t>1</w:t>
                          </w:r>
                          <w:r>
                            <w:rPr>
                              <w:rFonts w:asciiTheme="majorHAnsi" w:hAnsiTheme="majorHAnsi"/>
                              <w:color w:val="000000" w:themeColor="text1"/>
                              <w:sz w:val="40"/>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26" type="#_x0000_t202" style="position:absolute;left:0;text-align:left;margin-left:67.6pt;margin-top:0;width:118.8pt;height:30.6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" filled="f" stroked="f" strokeweight=".5pt">
              <v:path arrowok="t"/>
              <v:textbox style="mso-fit-shape-to-text:t">
                <w:txbxContent>
                  <w:p w:rsidR="006773E8" w:rsidRDefault="006773E8">
                    <w:pPr>
                      <w:pStyle w:val="Footer"/>
                      <w:jc w:val="right"/>
                      <w:rPr>
                        <w:rFonts w:asciiTheme="majorHAnsi" w:hAnsiTheme="majorHAnsi"/>
                        <w:color w:val="000000" w:themeColor="text1"/>
                        <w:sz w:val="40"/>
                        <w:szCs w:val="40"/>
                      </w:rPr>
                    </w:pPr>
                    <w:r>
                      <w:rPr>
                        <w:rFonts w:asciiTheme="majorHAnsi" w:hAnsiTheme="majorHAnsi"/>
                        <w:color w:val="000000" w:themeColor="text1"/>
                        <w:sz w:val="40"/>
                        <w:szCs w:val="40"/>
                      </w:rPr>
                      <w:fldChar w:fldCharType="begin"/>
                    </w:r>
                    <w:r>
                      <w:rPr>
                        <w:rFonts w:asciiTheme="majorHAnsi" w:hAnsiTheme="majorHAnsi"/>
                        <w:color w:val="000000" w:themeColor="text1"/>
                        <w:sz w:val="40"/>
                        <w:szCs w:val="40"/>
                      </w:rPr>
                      <w:instrText xml:space="preserve"> PAGE  \* Arabic  \* MERGEFORMAT </w:instrText>
                    </w:r>
                    <w:r>
                      <w:rPr>
                        <w:rFonts w:asciiTheme="majorHAnsi" w:hAnsiTheme="majorHAnsi"/>
                        <w:color w:val="000000" w:themeColor="text1"/>
                        <w:sz w:val="40"/>
                        <w:szCs w:val="40"/>
                      </w:rPr>
                      <w:fldChar w:fldCharType="separate"/>
                    </w:r>
                    <w:r w:rsidR="00DD7632">
                      <w:rPr>
                        <w:rFonts w:asciiTheme="majorHAnsi" w:hAnsiTheme="majorHAnsi"/>
                        <w:noProof/>
                        <w:color w:val="000000" w:themeColor="text1"/>
                        <w:sz w:val="40"/>
                        <w:szCs w:val="40"/>
                      </w:rPr>
                      <w:t>1</w:t>
                    </w:r>
                    <w:r>
                      <w:rPr>
                        <w:rFonts w:asciiTheme="majorHAnsi" w:hAnsiTheme="majorHAnsi"/>
                        <w:color w:val="000000" w:themeColor="text1"/>
                        <w:sz w:val="40"/>
                        <w:szCs w:val="40"/>
                      </w:rPr>
                      <w:fldChar w:fldCharType="end"/>
                    </w:r>
                  </w:p>
                </w:txbxContent>
              </v:textbox>
              <w10:wrap anchorx="margin" anchory="margin"/>
            </v:shape>
          </w:pict>
        </mc:Fallback>
      </mc:AlternateContent>
    </w:r>
    <w:r>
      <w:rPr>
        <w:noProof/>
        <w:color w:val="4F81BD" w:themeColor="accent1"/>
      </w:rPr>
      <mc:AlternateContent>
        <mc:Choice Requires="wps">
          <w:drawing>
            <wp:anchor distT="91440" distB="91440" distL="114300" distR="114300" simplePos="0" relativeHeight="251660288" behindDoc="1" locked="0" layoutInCell="1" allowOverlap="1">
              <wp:simplePos x="0" y="0"/>
              <wp:positionH relativeFrom="margin">
                <wp:align>center</wp:align>
              </wp:positionH>
              <wp:positionV relativeFrom="bottomMargin">
                <wp:align>top</wp:align>
              </wp:positionV>
              <wp:extent cx="5943600" cy="36195"/>
              <wp:effectExtent l="0" t="0" r="0" b="1905"/>
              <wp:wrapSquare wrapText="bothSides"/>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Rectangle 58" o:spid="_x0000_s1026" style="position:absolute;margin-left:0;margin-top:0;width:468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" fillcolor="#4f81bd [3204]" stroked="f" strokeweight="2pt">
              <v:path arrowok="t"/>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10F4" w:rsidRDefault="00EB10F4" w:rsidP="003E7C13">
      <w:pPr>
        <w:spacing w:after="0" w:line="240" w:lineRule="auto"/>
      </w:pPr>
      <w:r>
        <w:separator/>
      </w:r>
    </w:p>
  </w:footnote>
  <w:footnote w:type="continuationSeparator" w:id="0">
    <w:p w:rsidR="00EB10F4" w:rsidRDefault="00EB10F4" w:rsidP="003E7C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A6D07"/>
    <w:multiLevelType w:val="hybridMultilevel"/>
    <w:tmpl w:val="0B5C44EC"/>
    <w:lvl w:ilvl="0" w:tplc="C40EE52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D45848"/>
    <w:multiLevelType w:val="hybridMultilevel"/>
    <w:tmpl w:val="15F82154"/>
    <w:lvl w:ilvl="0" w:tplc="1974FDA4">
      <w:start w:val="1"/>
      <w:numFmt w:val="bullet"/>
      <w:lvlText w:val="•"/>
      <w:lvlJc w:val="left"/>
      <w:pPr>
        <w:tabs>
          <w:tab w:val="num" w:pos="720"/>
        </w:tabs>
        <w:ind w:left="720" w:hanging="360"/>
      </w:pPr>
      <w:rPr>
        <w:rFonts w:ascii="Arial" w:hAnsi="Arial" w:hint="default"/>
      </w:rPr>
    </w:lvl>
    <w:lvl w:ilvl="1" w:tplc="37A296F4" w:tentative="1">
      <w:start w:val="1"/>
      <w:numFmt w:val="bullet"/>
      <w:lvlText w:val="•"/>
      <w:lvlJc w:val="left"/>
      <w:pPr>
        <w:tabs>
          <w:tab w:val="num" w:pos="1440"/>
        </w:tabs>
        <w:ind w:left="1440" w:hanging="360"/>
      </w:pPr>
      <w:rPr>
        <w:rFonts w:ascii="Arial" w:hAnsi="Arial" w:hint="default"/>
      </w:rPr>
    </w:lvl>
    <w:lvl w:ilvl="2" w:tplc="BBD09860" w:tentative="1">
      <w:start w:val="1"/>
      <w:numFmt w:val="bullet"/>
      <w:lvlText w:val="•"/>
      <w:lvlJc w:val="left"/>
      <w:pPr>
        <w:tabs>
          <w:tab w:val="num" w:pos="2160"/>
        </w:tabs>
        <w:ind w:left="2160" w:hanging="360"/>
      </w:pPr>
      <w:rPr>
        <w:rFonts w:ascii="Arial" w:hAnsi="Arial" w:hint="default"/>
      </w:rPr>
    </w:lvl>
    <w:lvl w:ilvl="3" w:tplc="428429BE" w:tentative="1">
      <w:start w:val="1"/>
      <w:numFmt w:val="bullet"/>
      <w:lvlText w:val="•"/>
      <w:lvlJc w:val="left"/>
      <w:pPr>
        <w:tabs>
          <w:tab w:val="num" w:pos="2880"/>
        </w:tabs>
        <w:ind w:left="2880" w:hanging="360"/>
      </w:pPr>
      <w:rPr>
        <w:rFonts w:ascii="Arial" w:hAnsi="Arial" w:hint="default"/>
      </w:rPr>
    </w:lvl>
    <w:lvl w:ilvl="4" w:tplc="CC22CC14" w:tentative="1">
      <w:start w:val="1"/>
      <w:numFmt w:val="bullet"/>
      <w:lvlText w:val="•"/>
      <w:lvlJc w:val="left"/>
      <w:pPr>
        <w:tabs>
          <w:tab w:val="num" w:pos="3600"/>
        </w:tabs>
        <w:ind w:left="3600" w:hanging="360"/>
      </w:pPr>
      <w:rPr>
        <w:rFonts w:ascii="Arial" w:hAnsi="Arial" w:hint="default"/>
      </w:rPr>
    </w:lvl>
    <w:lvl w:ilvl="5" w:tplc="CE80C1A6" w:tentative="1">
      <w:start w:val="1"/>
      <w:numFmt w:val="bullet"/>
      <w:lvlText w:val="•"/>
      <w:lvlJc w:val="left"/>
      <w:pPr>
        <w:tabs>
          <w:tab w:val="num" w:pos="4320"/>
        </w:tabs>
        <w:ind w:left="4320" w:hanging="360"/>
      </w:pPr>
      <w:rPr>
        <w:rFonts w:ascii="Arial" w:hAnsi="Arial" w:hint="default"/>
      </w:rPr>
    </w:lvl>
    <w:lvl w:ilvl="6" w:tplc="7AF80E18" w:tentative="1">
      <w:start w:val="1"/>
      <w:numFmt w:val="bullet"/>
      <w:lvlText w:val="•"/>
      <w:lvlJc w:val="left"/>
      <w:pPr>
        <w:tabs>
          <w:tab w:val="num" w:pos="5040"/>
        </w:tabs>
        <w:ind w:left="5040" w:hanging="360"/>
      </w:pPr>
      <w:rPr>
        <w:rFonts w:ascii="Arial" w:hAnsi="Arial" w:hint="default"/>
      </w:rPr>
    </w:lvl>
    <w:lvl w:ilvl="7" w:tplc="227432F2" w:tentative="1">
      <w:start w:val="1"/>
      <w:numFmt w:val="bullet"/>
      <w:lvlText w:val="•"/>
      <w:lvlJc w:val="left"/>
      <w:pPr>
        <w:tabs>
          <w:tab w:val="num" w:pos="5760"/>
        </w:tabs>
        <w:ind w:left="5760" w:hanging="360"/>
      </w:pPr>
      <w:rPr>
        <w:rFonts w:ascii="Arial" w:hAnsi="Arial" w:hint="default"/>
      </w:rPr>
    </w:lvl>
    <w:lvl w:ilvl="8" w:tplc="E974B890" w:tentative="1">
      <w:start w:val="1"/>
      <w:numFmt w:val="bullet"/>
      <w:lvlText w:val="•"/>
      <w:lvlJc w:val="left"/>
      <w:pPr>
        <w:tabs>
          <w:tab w:val="num" w:pos="6480"/>
        </w:tabs>
        <w:ind w:left="6480" w:hanging="360"/>
      </w:pPr>
      <w:rPr>
        <w:rFonts w:ascii="Arial" w:hAnsi="Arial" w:hint="default"/>
      </w:rPr>
    </w:lvl>
  </w:abstractNum>
  <w:abstractNum w:abstractNumId="2">
    <w:nsid w:val="035749DB"/>
    <w:multiLevelType w:val="hybridMultilevel"/>
    <w:tmpl w:val="2E024734"/>
    <w:lvl w:ilvl="0" w:tplc="28EA0422">
      <w:start w:val="1"/>
      <w:numFmt w:val="bullet"/>
      <w:lvlText w:val="•"/>
      <w:lvlJc w:val="left"/>
      <w:pPr>
        <w:tabs>
          <w:tab w:val="num" w:pos="720"/>
        </w:tabs>
        <w:ind w:left="720" w:hanging="360"/>
      </w:pPr>
      <w:rPr>
        <w:rFonts w:ascii="Arial" w:hAnsi="Arial" w:hint="default"/>
      </w:rPr>
    </w:lvl>
    <w:lvl w:ilvl="1" w:tplc="C6CE4AA4" w:tentative="1">
      <w:start w:val="1"/>
      <w:numFmt w:val="bullet"/>
      <w:lvlText w:val="•"/>
      <w:lvlJc w:val="left"/>
      <w:pPr>
        <w:tabs>
          <w:tab w:val="num" w:pos="1440"/>
        </w:tabs>
        <w:ind w:left="1440" w:hanging="360"/>
      </w:pPr>
      <w:rPr>
        <w:rFonts w:ascii="Arial" w:hAnsi="Arial" w:hint="default"/>
      </w:rPr>
    </w:lvl>
    <w:lvl w:ilvl="2" w:tplc="F80A3176" w:tentative="1">
      <w:start w:val="1"/>
      <w:numFmt w:val="bullet"/>
      <w:lvlText w:val="•"/>
      <w:lvlJc w:val="left"/>
      <w:pPr>
        <w:tabs>
          <w:tab w:val="num" w:pos="2160"/>
        </w:tabs>
        <w:ind w:left="2160" w:hanging="360"/>
      </w:pPr>
      <w:rPr>
        <w:rFonts w:ascii="Arial" w:hAnsi="Arial" w:hint="default"/>
      </w:rPr>
    </w:lvl>
    <w:lvl w:ilvl="3" w:tplc="C478C4EE" w:tentative="1">
      <w:start w:val="1"/>
      <w:numFmt w:val="bullet"/>
      <w:lvlText w:val="•"/>
      <w:lvlJc w:val="left"/>
      <w:pPr>
        <w:tabs>
          <w:tab w:val="num" w:pos="2880"/>
        </w:tabs>
        <w:ind w:left="2880" w:hanging="360"/>
      </w:pPr>
      <w:rPr>
        <w:rFonts w:ascii="Arial" w:hAnsi="Arial" w:hint="default"/>
      </w:rPr>
    </w:lvl>
    <w:lvl w:ilvl="4" w:tplc="52FA9982" w:tentative="1">
      <w:start w:val="1"/>
      <w:numFmt w:val="bullet"/>
      <w:lvlText w:val="•"/>
      <w:lvlJc w:val="left"/>
      <w:pPr>
        <w:tabs>
          <w:tab w:val="num" w:pos="3600"/>
        </w:tabs>
        <w:ind w:left="3600" w:hanging="360"/>
      </w:pPr>
      <w:rPr>
        <w:rFonts w:ascii="Arial" w:hAnsi="Arial" w:hint="default"/>
      </w:rPr>
    </w:lvl>
    <w:lvl w:ilvl="5" w:tplc="9B56E2A4" w:tentative="1">
      <w:start w:val="1"/>
      <w:numFmt w:val="bullet"/>
      <w:lvlText w:val="•"/>
      <w:lvlJc w:val="left"/>
      <w:pPr>
        <w:tabs>
          <w:tab w:val="num" w:pos="4320"/>
        </w:tabs>
        <w:ind w:left="4320" w:hanging="360"/>
      </w:pPr>
      <w:rPr>
        <w:rFonts w:ascii="Arial" w:hAnsi="Arial" w:hint="default"/>
      </w:rPr>
    </w:lvl>
    <w:lvl w:ilvl="6" w:tplc="47EA722E" w:tentative="1">
      <w:start w:val="1"/>
      <w:numFmt w:val="bullet"/>
      <w:lvlText w:val="•"/>
      <w:lvlJc w:val="left"/>
      <w:pPr>
        <w:tabs>
          <w:tab w:val="num" w:pos="5040"/>
        </w:tabs>
        <w:ind w:left="5040" w:hanging="360"/>
      </w:pPr>
      <w:rPr>
        <w:rFonts w:ascii="Arial" w:hAnsi="Arial" w:hint="default"/>
      </w:rPr>
    </w:lvl>
    <w:lvl w:ilvl="7" w:tplc="B922D97A" w:tentative="1">
      <w:start w:val="1"/>
      <w:numFmt w:val="bullet"/>
      <w:lvlText w:val="•"/>
      <w:lvlJc w:val="left"/>
      <w:pPr>
        <w:tabs>
          <w:tab w:val="num" w:pos="5760"/>
        </w:tabs>
        <w:ind w:left="5760" w:hanging="360"/>
      </w:pPr>
      <w:rPr>
        <w:rFonts w:ascii="Arial" w:hAnsi="Arial" w:hint="default"/>
      </w:rPr>
    </w:lvl>
    <w:lvl w:ilvl="8" w:tplc="CB40D7BE" w:tentative="1">
      <w:start w:val="1"/>
      <w:numFmt w:val="bullet"/>
      <w:lvlText w:val="•"/>
      <w:lvlJc w:val="left"/>
      <w:pPr>
        <w:tabs>
          <w:tab w:val="num" w:pos="6480"/>
        </w:tabs>
        <w:ind w:left="6480" w:hanging="360"/>
      </w:pPr>
      <w:rPr>
        <w:rFonts w:ascii="Arial" w:hAnsi="Arial" w:hint="default"/>
      </w:rPr>
    </w:lvl>
  </w:abstractNum>
  <w:abstractNum w:abstractNumId="3">
    <w:nsid w:val="05D15079"/>
    <w:multiLevelType w:val="hybridMultilevel"/>
    <w:tmpl w:val="DA0ED460"/>
    <w:lvl w:ilvl="0" w:tplc="E0B4D7B6">
      <w:start w:val="1"/>
      <w:numFmt w:val="bullet"/>
      <w:lvlText w:val="•"/>
      <w:lvlJc w:val="left"/>
      <w:pPr>
        <w:tabs>
          <w:tab w:val="num" w:pos="720"/>
        </w:tabs>
        <w:ind w:left="720" w:hanging="360"/>
      </w:pPr>
      <w:rPr>
        <w:rFonts w:ascii="Arial" w:hAnsi="Arial" w:hint="default"/>
      </w:rPr>
    </w:lvl>
    <w:lvl w:ilvl="1" w:tplc="EA704EA8">
      <w:start w:val="1911"/>
      <w:numFmt w:val="bullet"/>
      <w:lvlText w:val="o"/>
      <w:lvlJc w:val="left"/>
      <w:pPr>
        <w:tabs>
          <w:tab w:val="num" w:pos="1440"/>
        </w:tabs>
        <w:ind w:left="1440" w:hanging="360"/>
      </w:pPr>
      <w:rPr>
        <w:rFonts w:ascii="Courier New" w:hAnsi="Courier New" w:hint="default"/>
      </w:rPr>
    </w:lvl>
    <w:lvl w:ilvl="2" w:tplc="0A665DBC" w:tentative="1">
      <w:start w:val="1"/>
      <w:numFmt w:val="bullet"/>
      <w:lvlText w:val="•"/>
      <w:lvlJc w:val="left"/>
      <w:pPr>
        <w:tabs>
          <w:tab w:val="num" w:pos="2160"/>
        </w:tabs>
        <w:ind w:left="2160" w:hanging="360"/>
      </w:pPr>
      <w:rPr>
        <w:rFonts w:ascii="Arial" w:hAnsi="Arial" w:hint="default"/>
      </w:rPr>
    </w:lvl>
    <w:lvl w:ilvl="3" w:tplc="7408C57C" w:tentative="1">
      <w:start w:val="1"/>
      <w:numFmt w:val="bullet"/>
      <w:lvlText w:val="•"/>
      <w:lvlJc w:val="left"/>
      <w:pPr>
        <w:tabs>
          <w:tab w:val="num" w:pos="2880"/>
        </w:tabs>
        <w:ind w:left="2880" w:hanging="360"/>
      </w:pPr>
      <w:rPr>
        <w:rFonts w:ascii="Arial" w:hAnsi="Arial" w:hint="default"/>
      </w:rPr>
    </w:lvl>
    <w:lvl w:ilvl="4" w:tplc="A9EC6D4C" w:tentative="1">
      <w:start w:val="1"/>
      <w:numFmt w:val="bullet"/>
      <w:lvlText w:val="•"/>
      <w:lvlJc w:val="left"/>
      <w:pPr>
        <w:tabs>
          <w:tab w:val="num" w:pos="3600"/>
        </w:tabs>
        <w:ind w:left="3600" w:hanging="360"/>
      </w:pPr>
      <w:rPr>
        <w:rFonts w:ascii="Arial" w:hAnsi="Arial" w:hint="default"/>
      </w:rPr>
    </w:lvl>
    <w:lvl w:ilvl="5" w:tplc="69263B04" w:tentative="1">
      <w:start w:val="1"/>
      <w:numFmt w:val="bullet"/>
      <w:lvlText w:val="•"/>
      <w:lvlJc w:val="left"/>
      <w:pPr>
        <w:tabs>
          <w:tab w:val="num" w:pos="4320"/>
        </w:tabs>
        <w:ind w:left="4320" w:hanging="360"/>
      </w:pPr>
      <w:rPr>
        <w:rFonts w:ascii="Arial" w:hAnsi="Arial" w:hint="default"/>
      </w:rPr>
    </w:lvl>
    <w:lvl w:ilvl="6" w:tplc="6BD431F4" w:tentative="1">
      <w:start w:val="1"/>
      <w:numFmt w:val="bullet"/>
      <w:lvlText w:val="•"/>
      <w:lvlJc w:val="left"/>
      <w:pPr>
        <w:tabs>
          <w:tab w:val="num" w:pos="5040"/>
        </w:tabs>
        <w:ind w:left="5040" w:hanging="360"/>
      </w:pPr>
      <w:rPr>
        <w:rFonts w:ascii="Arial" w:hAnsi="Arial" w:hint="default"/>
      </w:rPr>
    </w:lvl>
    <w:lvl w:ilvl="7" w:tplc="DFFEC880" w:tentative="1">
      <w:start w:val="1"/>
      <w:numFmt w:val="bullet"/>
      <w:lvlText w:val="•"/>
      <w:lvlJc w:val="left"/>
      <w:pPr>
        <w:tabs>
          <w:tab w:val="num" w:pos="5760"/>
        </w:tabs>
        <w:ind w:left="5760" w:hanging="360"/>
      </w:pPr>
      <w:rPr>
        <w:rFonts w:ascii="Arial" w:hAnsi="Arial" w:hint="default"/>
      </w:rPr>
    </w:lvl>
    <w:lvl w:ilvl="8" w:tplc="6F78C746" w:tentative="1">
      <w:start w:val="1"/>
      <w:numFmt w:val="bullet"/>
      <w:lvlText w:val="•"/>
      <w:lvlJc w:val="left"/>
      <w:pPr>
        <w:tabs>
          <w:tab w:val="num" w:pos="6480"/>
        </w:tabs>
        <w:ind w:left="6480" w:hanging="360"/>
      </w:pPr>
      <w:rPr>
        <w:rFonts w:ascii="Arial" w:hAnsi="Arial" w:hint="default"/>
      </w:rPr>
    </w:lvl>
  </w:abstractNum>
  <w:abstractNum w:abstractNumId="4">
    <w:nsid w:val="075A4145"/>
    <w:multiLevelType w:val="hybridMultilevel"/>
    <w:tmpl w:val="7CE6E44C"/>
    <w:lvl w:ilvl="0" w:tplc="D898E68C">
      <w:start w:val="1"/>
      <w:numFmt w:val="bullet"/>
      <w:lvlText w:val="•"/>
      <w:lvlJc w:val="left"/>
      <w:pPr>
        <w:tabs>
          <w:tab w:val="num" w:pos="720"/>
        </w:tabs>
        <w:ind w:left="720" w:hanging="360"/>
      </w:pPr>
      <w:rPr>
        <w:rFonts w:ascii="Arial" w:hAnsi="Arial" w:hint="default"/>
      </w:rPr>
    </w:lvl>
    <w:lvl w:ilvl="1" w:tplc="13421D36" w:tentative="1">
      <w:start w:val="1"/>
      <w:numFmt w:val="bullet"/>
      <w:lvlText w:val="•"/>
      <w:lvlJc w:val="left"/>
      <w:pPr>
        <w:tabs>
          <w:tab w:val="num" w:pos="1440"/>
        </w:tabs>
        <w:ind w:left="1440" w:hanging="360"/>
      </w:pPr>
      <w:rPr>
        <w:rFonts w:ascii="Arial" w:hAnsi="Arial" w:hint="default"/>
      </w:rPr>
    </w:lvl>
    <w:lvl w:ilvl="2" w:tplc="FC5C21A6" w:tentative="1">
      <w:start w:val="1"/>
      <w:numFmt w:val="bullet"/>
      <w:lvlText w:val="•"/>
      <w:lvlJc w:val="left"/>
      <w:pPr>
        <w:tabs>
          <w:tab w:val="num" w:pos="2160"/>
        </w:tabs>
        <w:ind w:left="2160" w:hanging="360"/>
      </w:pPr>
      <w:rPr>
        <w:rFonts w:ascii="Arial" w:hAnsi="Arial" w:hint="default"/>
      </w:rPr>
    </w:lvl>
    <w:lvl w:ilvl="3" w:tplc="3AF0524E" w:tentative="1">
      <w:start w:val="1"/>
      <w:numFmt w:val="bullet"/>
      <w:lvlText w:val="•"/>
      <w:lvlJc w:val="left"/>
      <w:pPr>
        <w:tabs>
          <w:tab w:val="num" w:pos="2880"/>
        </w:tabs>
        <w:ind w:left="2880" w:hanging="360"/>
      </w:pPr>
      <w:rPr>
        <w:rFonts w:ascii="Arial" w:hAnsi="Arial" w:hint="default"/>
      </w:rPr>
    </w:lvl>
    <w:lvl w:ilvl="4" w:tplc="CF06AD6C" w:tentative="1">
      <w:start w:val="1"/>
      <w:numFmt w:val="bullet"/>
      <w:lvlText w:val="•"/>
      <w:lvlJc w:val="left"/>
      <w:pPr>
        <w:tabs>
          <w:tab w:val="num" w:pos="3600"/>
        </w:tabs>
        <w:ind w:left="3600" w:hanging="360"/>
      </w:pPr>
      <w:rPr>
        <w:rFonts w:ascii="Arial" w:hAnsi="Arial" w:hint="default"/>
      </w:rPr>
    </w:lvl>
    <w:lvl w:ilvl="5" w:tplc="75D4DBB2" w:tentative="1">
      <w:start w:val="1"/>
      <w:numFmt w:val="bullet"/>
      <w:lvlText w:val="•"/>
      <w:lvlJc w:val="left"/>
      <w:pPr>
        <w:tabs>
          <w:tab w:val="num" w:pos="4320"/>
        </w:tabs>
        <w:ind w:left="4320" w:hanging="360"/>
      </w:pPr>
      <w:rPr>
        <w:rFonts w:ascii="Arial" w:hAnsi="Arial" w:hint="default"/>
      </w:rPr>
    </w:lvl>
    <w:lvl w:ilvl="6" w:tplc="BC06B446" w:tentative="1">
      <w:start w:val="1"/>
      <w:numFmt w:val="bullet"/>
      <w:lvlText w:val="•"/>
      <w:lvlJc w:val="left"/>
      <w:pPr>
        <w:tabs>
          <w:tab w:val="num" w:pos="5040"/>
        </w:tabs>
        <w:ind w:left="5040" w:hanging="360"/>
      </w:pPr>
      <w:rPr>
        <w:rFonts w:ascii="Arial" w:hAnsi="Arial" w:hint="default"/>
      </w:rPr>
    </w:lvl>
    <w:lvl w:ilvl="7" w:tplc="7CA67562" w:tentative="1">
      <w:start w:val="1"/>
      <w:numFmt w:val="bullet"/>
      <w:lvlText w:val="•"/>
      <w:lvlJc w:val="left"/>
      <w:pPr>
        <w:tabs>
          <w:tab w:val="num" w:pos="5760"/>
        </w:tabs>
        <w:ind w:left="5760" w:hanging="360"/>
      </w:pPr>
      <w:rPr>
        <w:rFonts w:ascii="Arial" w:hAnsi="Arial" w:hint="default"/>
      </w:rPr>
    </w:lvl>
    <w:lvl w:ilvl="8" w:tplc="CB7E1430" w:tentative="1">
      <w:start w:val="1"/>
      <w:numFmt w:val="bullet"/>
      <w:lvlText w:val="•"/>
      <w:lvlJc w:val="left"/>
      <w:pPr>
        <w:tabs>
          <w:tab w:val="num" w:pos="6480"/>
        </w:tabs>
        <w:ind w:left="6480" w:hanging="360"/>
      </w:pPr>
      <w:rPr>
        <w:rFonts w:ascii="Arial" w:hAnsi="Arial" w:hint="default"/>
      </w:rPr>
    </w:lvl>
  </w:abstractNum>
  <w:abstractNum w:abstractNumId="5">
    <w:nsid w:val="08A6054C"/>
    <w:multiLevelType w:val="hybridMultilevel"/>
    <w:tmpl w:val="AFBC3DEA"/>
    <w:lvl w:ilvl="0" w:tplc="A3268A64">
      <w:start w:val="1"/>
      <w:numFmt w:val="bullet"/>
      <w:lvlText w:val="•"/>
      <w:lvlJc w:val="left"/>
      <w:pPr>
        <w:tabs>
          <w:tab w:val="num" w:pos="720"/>
        </w:tabs>
        <w:ind w:left="720" w:hanging="360"/>
      </w:pPr>
      <w:rPr>
        <w:rFonts w:ascii="Arial" w:hAnsi="Arial" w:hint="default"/>
      </w:rPr>
    </w:lvl>
    <w:lvl w:ilvl="1" w:tplc="A27CF0F8" w:tentative="1">
      <w:start w:val="1"/>
      <w:numFmt w:val="bullet"/>
      <w:lvlText w:val="•"/>
      <w:lvlJc w:val="left"/>
      <w:pPr>
        <w:tabs>
          <w:tab w:val="num" w:pos="1440"/>
        </w:tabs>
        <w:ind w:left="1440" w:hanging="360"/>
      </w:pPr>
      <w:rPr>
        <w:rFonts w:ascii="Arial" w:hAnsi="Arial" w:hint="default"/>
      </w:rPr>
    </w:lvl>
    <w:lvl w:ilvl="2" w:tplc="DBFCE868" w:tentative="1">
      <w:start w:val="1"/>
      <w:numFmt w:val="bullet"/>
      <w:lvlText w:val="•"/>
      <w:lvlJc w:val="left"/>
      <w:pPr>
        <w:tabs>
          <w:tab w:val="num" w:pos="2160"/>
        </w:tabs>
        <w:ind w:left="2160" w:hanging="360"/>
      </w:pPr>
      <w:rPr>
        <w:rFonts w:ascii="Arial" w:hAnsi="Arial" w:hint="default"/>
      </w:rPr>
    </w:lvl>
    <w:lvl w:ilvl="3" w:tplc="A0263C50" w:tentative="1">
      <w:start w:val="1"/>
      <w:numFmt w:val="bullet"/>
      <w:lvlText w:val="•"/>
      <w:lvlJc w:val="left"/>
      <w:pPr>
        <w:tabs>
          <w:tab w:val="num" w:pos="2880"/>
        </w:tabs>
        <w:ind w:left="2880" w:hanging="360"/>
      </w:pPr>
      <w:rPr>
        <w:rFonts w:ascii="Arial" w:hAnsi="Arial" w:hint="default"/>
      </w:rPr>
    </w:lvl>
    <w:lvl w:ilvl="4" w:tplc="587CE010" w:tentative="1">
      <w:start w:val="1"/>
      <w:numFmt w:val="bullet"/>
      <w:lvlText w:val="•"/>
      <w:lvlJc w:val="left"/>
      <w:pPr>
        <w:tabs>
          <w:tab w:val="num" w:pos="3600"/>
        </w:tabs>
        <w:ind w:left="3600" w:hanging="360"/>
      </w:pPr>
      <w:rPr>
        <w:rFonts w:ascii="Arial" w:hAnsi="Arial" w:hint="default"/>
      </w:rPr>
    </w:lvl>
    <w:lvl w:ilvl="5" w:tplc="4B2893F8" w:tentative="1">
      <w:start w:val="1"/>
      <w:numFmt w:val="bullet"/>
      <w:lvlText w:val="•"/>
      <w:lvlJc w:val="left"/>
      <w:pPr>
        <w:tabs>
          <w:tab w:val="num" w:pos="4320"/>
        </w:tabs>
        <w:ind w:left="4320" w:hanging="360"/>
      </w:pPr>
      <w:rPr>
        <w:rFonts w:ascii="Arial" w:hAnsi="Arial" w:hint="default"/>
      </w:rPr>
    </w:lvl>
    <w:lvl w:ilvl="6" w:tplc="265CF9D0" w:tentative="1">
      <w:start w:val="1"/>
      <w:numFmt w:val="bullet"/>
      <w:lvlText w:val="•"/>
      <w:lvlJc w:val="left"/>
      <w:pPr>
        <w:tabs>
          <w:tab w:val="num" w:pos="5040"/>
        </w:tabs>
        <w:ind w:left="5040" w:hanging="360"/>
      </w:pPr>
      <w:rPr>
        <w:rFonts w:ascii="Arial" w:hAnsi="Arial" w:hint="default"/>
      </w:rPr>
    </w:lvl>
    <w:lvl w:ilvl="7" w:tplc="67DA6D3A" w:tentative="1">
      <w:start w:val="1"/>
      <w:numFmt w:val="bullet"/>
      <w:lvlText w:val="•"/>
      <w:lvlJc w:val="left"/>
      <w:pPr>
        <w:tabs>
          <w:tab w:val="num" w:pos="5760"/>
        </w:tabs>
        <w:ind w:left="5760" w:hanging="360"/>
      </w:pPr>
      <w:rPr>
        <w:rFonts w:ascii="Arial" w:hAnsi="Arial" w:hint="default"/>
      </w:rPr>
    </w:lvl>
    <w:lvl w:ilvl="8" w:tplc="E7BCD0CC" w:tentative="1">
      <w:start w:val="1"/>
      <w:numFmt w:val="bullet"/>
      <w:lvlText w:val="•"/>
      <w:lvlJc w:val="left"/>
      <w:pPr>
        <w:tabs>
          <w:tab w:val="num" w:pos="6480"/>
        </w:tabs>
        <w:ind w:left="6480" w:hanging="360"/>
      </w:pPr>
      <w:rPr>
        <w:rFonts w:ascii="Arial" w:hAnsi="Arial" w:hint="default"/>
      </w:rPr>
    </w:lvl>
  </w:abstractNum>
  <w:abstractNum w:abstractNumId="6">
    <w:nsid w:val="08CF1FD4"/>
    <w:multiLevelType w:val="hybridMultilevel"/>
    <w:tmpl w:val="822C6A3C"/>
    <w:lvl w:ilvl="0" w:tplc="1FD6AB7C">
      <w:start w:val="1"/>
      <w:numFmt w:val="bullet"/>
      <w:lvlText w:val="•"/>
      <w:lvlJc w:val="left"/>
      <w:pPr>
        <w:tabs>
          <w:tab w:val="num" w:pos="720"/>
        </w:tabs>
        <w:ind w:left="720" w:hanging="360"/>
      </w:pPr>
      <w:rPr>
        <w:rFonts w:ascii="Arial" w:hAnsi="Arial" w:hint="default"/>
      </w:rPr>
    </w:lvl>
    <w:lvl w:ilvl="1" w:tplc="542C8384" w:tentative="1">
      <w:start w:val="1"/>
      <w:numFmt w:val="bullet"/>
      <w:lvlText w:val="•"/>
      <w:lvlJc w:val="left"/>
      <w:pPr>
        <w:tabs>
          <w:tab w:val="num" w:pos="1440"/>
        </w:tabs>
        <w:ind w:left="1440" w:hanging="360"/>
      </w:pPr>
      <w:rPr>
        <w:rFonts w:ascii="Arial" w:hAnsi="Arial" w:hint="default"/>
      </w:rPr>
    </w:lvl>
    <w:lvl w:ilvl="2" w:tplc="D0002906" w:tentative="1">
      <w:start w:val="1"/>
      <w:numFmt w:val="bullet"/>
      <w:lvlText w:val="•"/>
      <w:lvlJc w:val="left"/>
      <w:pPr>
        <w:tabs>
          <w:tab w:val="num" w:pos="2160"/>
        </w:tabs>
        <w:ind w:left="2160" w:hanging="360"/>
      </w:pPr>
      <w:rPr>
        <w:rFonts w:ascii="Arial" w:hAnsi="Arial" w:hint="default"/>
      </w:rPr>
    </w:lvl>
    <w:lvl w:ilvl="3" w:tplc="14AEC6C0" w:tentative="1">
      <w:start w:val="1"/>
      <w:numFmt w:val="bullet"/>
      <w:lvlText w:val="•"/>
      <w:lvlJc w:val="left"/>
      <w:pPr>
        <w:tabs>
          <w:tab w:val="num" w:pos="2880"/>
        </w:tabs>
        <w:ind w:left="2880" w:hanging="360"/>
      </w:pPr>
      <w:rPr>
        <w:rFonts w:ascii="Arial" w:hAnsi="Arial" w:hint="default"/>
      </w:rPr>
    </w:lvl>
    <w:lvl w:ilvl="4" w:tplc="30C42212" w:tentative="1">
      <w:start w:val="1"/>
      <w:numFmt w:val="bullet"/>
      <w:lvlText w:val="•"/>
      <w:lvlJc w:val="left"/>
      <w:pPr>
        <w:tabs>
          <w:tab w:val="num" w:pos="3600"/>
        </w:tabs>
        <w:ind w:left="3600" w:hanging="360"/>
      </w:pPr>
      <w:rPr>
        <w:rFonts w:ascii="Arial" w:hAnsi="Arial" w:hint="default"/>
      </w:rPr>
    </w:lvl>
    <w:lvl w:ilvl="5" w:tplc="97809CBC" w:tentative="1">
      <w:start w:val="1"/>
      <w:numFmt w:val="bullet"/>
      <w:lvlText w:val="•"/>
      <w:lvlJc w:val="left"/>
      <w:pPr>
        <w:tabs>
          <w:tab w:val="num" w:pos="4320"/>
        </w:tabs>
        <w:ind w:left="4320" w:hanging="360"/>
      </w:pPr>
      <w:rPr>
        <w:rFonts w:ascii="Arial" w:hAnsi="Arial" w:hint="default"/>
      </w:rPr>
    </w:lvl>
    <w:lvl w:ilvl="6" w:tplc="81FAC71C" w:tentative="1">
      <w:start w:val="1"/>
      <w:numFmt w:val="bullet"/>
      <w:lvlText w:val="•"/>
      <w:lvlJc w:val="left"/>
      <w:pPr>
        <w:tabs>
          <w:tab w:val="num" w:pos="5040"/>
        </w:tabs>
        <w:ind w:left="5040" w:hanging="360"/>
      </w:pPr>
      <w:rPr>
        <w:rFonts w:ascii="Arial" w:hAnsi="Arial" w:hint="default"/>
      </w:rPr>
    </w:lvl>
    <w:lvl w:ilvl="7" w:tplc="1BBC4F84" w:tentative="1">
      <w:start w:val="1"/>
      <w:numFmt w:val="bullet"/>
      <w:lvlText w:val="•"/>
      <w:lvlJc w:val="left"/>
      <w:pPr>
        <w:tabs>
          <w:tab w:val="num" w:pos="5760"/>
        </w:tabs>
        <w:ind w:left="5760" w:hanging="360"/>
      </w:pPr>
      <w:rPr>
        <w:rFonts w:ascii="Arial" w:hAnsi="Arial" w:hint="default"/>
      </w:rPr>
    </w:lvl>
    <w:lvl w:ilvl="8" w:tplc="F63E3C2C" w:tentative="1">
      <w:start w:val="1"/>
      <w:numFmt w:val="bullet"/>
      <w:lvlText w:val="•"/>
      <w:lvlJc w:val="left"/>
      <w:pPr>
        <w:tabs>
          <w:tab w:val="num" w:pos="6480"/>
        </w:tabs>
        <w:ind w:left="6480" w:hanging="360"/>
      </w:pPr>
      <w:rPr>
        <w:rFonts w:ascii="Arial" w:hAnsi="Arial" w:hint="default"/>
      </w:rPr>
    </w:lvl>
  </w:abstractNum>
  <w:abstractNum w:abstractNumId="7">
    <w:nsid w:val="09774180"/>
    <w:multiLevelType w:val="hybridMultilevel"/>
    <w:tmpl w:val="11F099B0"/>
    <w:lvl w:ilvl="0" w:tplc="92BA4C28">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9C626EB"/>
    <w:multiLevelType w:val="hybridMultilevel"/>
    <w:tmpl w:val="9F725F7E"/>
    <w:lvl w:ilvl="0" w:tplc="F788B4F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641A22"/>
    <w:multiLevelType w:val="hybridMultilevel"/>
    <w:tmpl w:val="9FF2A272"/>
    <w:lvl w:ilvl="0" w:tplc="6E60F3CC">
      <w:start w:val="1"/>
      <w:numFmt w:val="bullet"/>
      <w:lvlText w:val="•"/>
      <w:lvlJc w:val="left"/>
      <w:pPr>
        <w:tabs>
          <w:tab w:val="num" w:pos="720"/>
        </w:tabs>
        <w:ind w:left="720" w:hanging="360"/>
      </w:pPr>
      <w:rPr>
        <w:rFonts w:ascii="Arial" w:hAnsi="Arial" w:hint="default"/>
      </w:rPr>
    </w:lvl>
    <w:lvl w:ilvl="1" w:tplc="590C993A" w:tentative="1">
      <w:start w:val="1"/>
      <w:numFmt w:val="bullet"/>
      <w:lvlText w:val="•"/>
      <w:lvlJc w:val="left"/>
      <w:pPr>
        <w:tabs>
          <w:tab w:val="num" w:pos="1440"/>
        </w:tabs>
        <w:ind w:left="1440" w:hanging="360"/>
      </w:pPr>
      <w:rPr>
        <w:rFonts w:ascii="Arial" w:hAnsi="Arial" w:hint="default"/>
      </w:rPr>
    </w:lvl>
    <w:lvl w:ilvl="2" w:tplc="B5DA0CAE" w:tentative="1">
      <w:start w:val="1"/>
      <w:numFmt w:val="bullet"/>
      <w:lvlText w:val="•"/>
      <w:lvlJc w:val="left"/>
      <w:pPr>
        <w:tabs>
          <w:tab w:val="num" w:pos="2160"/>
        </w:tabs>
        <w:ind w:left="2160" w:hanging="360"/>
      </w:pPr>
      <w:rPr>
        <w:rFonts w:ascii="Arial" w:hAnsi="Arial" w:hint="default"/>
      </w:rPr>
    </w:lvl>
    <w:lvl w:ilvl="3" w:tplc="BDF4DD76" w:tentative="1">
      <w:start w:val="1"/>
      <w:numFmt w:val="bullet"/>
      <w:lvlText w:val="•"/>
      <w:lvlJc w:val="left"/>
      <w:pPr>
        <w:tabs>
          <w:tab w:val="num" w:pos="2880"/>
        </w:tabs>
        <w:ind w:left="2880" w:hanging="360"/>
      </w:pPr>
      <w:rPr>
        <w:rFonts w:ascii="Arial" w:hAnsi="Arial" w:hint="default"/>
      </w:rPr>
    </w:lvl>
    <w:lvl w:ilvl="4" w:tplc="8C5C0A6A" w:tentative="1">
      <w:start w:val="1"/>
      <w:numFmt w:val="bullet"/>
      <w:lvlText w:val="•"/>
      <w:lvlJc w:val="left"/>
      <w:pPr>
        <w:tabs>
          <w:tab w:val="num" w:pos="3600"/>
        </w:tabs>
        <w:ind w:left="3600" w:hanging="360"/>
      </w:pPr>
      <w:rPr>
        <w:rFonts w:ascii="Arial" w:hAnsi="Arial" w:hint="default"/>
      </w:rPr>
    </w:lvl>
    <w:lvl w:ilvl="5" w:tplc="F0E2C7FE" w:tentative="1">
      <w:start w:val="1"/>
      <w:numFmt w:val="bullet"/>
      <w:lvlText w:val="•"/>
      <w:lvlJc w:val="left"/>
      <w:pPr>
        <w:tabs>
          <w:tab w:val="num" w:pos="4320"/>
        </w:tabs>
        <w:ind w:left="4320" w:hanging="360"/>
      </w:pPr>
      <w:rPr>
        <w:rFonts w:ascii="Arial" w:hAnsi="Arial" w:hint="default"/>
      </w:rPr>
    </w:lvl>
    <w:lvl w:ilvl="6" w:tplc="070825FA" w:tentative="1">
      <w:start w:val="1"/>
      <w:numFmt w:val="bullet"/>
      <w:lvlText w:val="•"/>
      <w:lvlJc w:val="left"/>
      <w:pPr>
        <w:tabs>
          <w:tab w:val="num" w:pos="5040"/>
        </w:tabs>
        <w:ind w:left="5040" w:hanging="360"/>
      </w:pPr>
      <w:rPr>
        <w:rFonts w:ascii="Arial" w:hAnsi="Arial" w:hint="default"/>
      </w:rPr>
    </w:lvl>
    <w:lvl w:ilvl="7" w:tplc="6A943636" w:tentative="1">
      <w:start w:val="1"/>
      <w:numFmt w:val="bullet"/>
      <w:lvlText w:val="•"/>
      <w:lvlJc w:val="left"/>
      <w:pPr>
        <w:tabs>
          <w:tab w:val="num" w:pos="5760"/>
        </w:tabs>
        <w:ind w:left="5760" w:hanging="360"/>
      </w:pPr>
      <w:rPr>
        <w:rFonts w:ascii="Arial" w:hAnsi="Arial" w:hint="default"/>
      </w:rPr>
    </w:lvl>
    <w:lvl w:ilvl="8" w:tplc="3F4A7A8C" w:tentative="1">
      <w:start w:val="1"/>
      <w:numFmt w:val="bullet"/>
      <w:lvlText w:val="•"/>
      <w:lvlJc w:val="left"/>
      <w:pPr>
        <w:tabs>
          <w:tab w:val="num" w:pos="6480"/>
        </w:tabs>
        <w:ind w:left="6480" w:hanging="360"/>
      </w:pPr>
      <w:rPr>
        <w:rFonts w:ascii="Arial" w:hAnsi="Arial" w:hint="default"/>
      </w:rPr>
    </w:lvl>
  </w:abstractNum>
  <w:abstractNum w:abstractNumId="10">
    <w:nsid w:val="0F090FA6"/>
    <w:multiLevelType w:val="hybridMultilevel"/>
    <w:tmpl w:val="020CD71A"/>
    <w:lvl w:ilvl="0" w:tplc="7848E434">
      <w:start w:val="1"/>
      <w:numFmt w:val="bullet"/>
      <w:lvlText w:val="•"/>
      <w:lvlJc w:val="left"/>
      <w:pPr>
        <w:tabs>
          <w:tab w:val="num" w:pos="720"/>
        </w:tabs>
        <w:ind w:left="720" w:hanging="360"/>
      </w:pPr>
      <w:rPr>
        <w:rFonts w:ascii="Arial" w:hAnsi="Arial" w:hint="default"/>
      </w:rPr>
    </w:lvl>
    <w:lvl w:ilvl="1" w:tplc="4BE4C92C" w:tentative="1">
      <w:start w:val="1"/>
      <w:numFmt w:val="bullet"/>
      <w:lvlText w:val="•"/>
      <w:lvlJc w:val="left"/>
      <w:pPr>
        <w:tabs>
          <w:tab w:val="num" w:pos="1440"/>
        </w:tabs>
        <w:ind w:left="1440" w:hanging="360"/>
      </w:pPr>
      <w:rPr>
        <w:rFonts w:ascii="Arial" w:hAnsi="Arial" w:hint="default"/>
      </w:rPr>
    </w:lvl>
    <w:lvl w:ilvl="2" w:tplc="3D8E01DC" w:tentative="1">
      <w:start w:val="1"/>
      <w:numFmt w:val="bullet"/>
      <w:lvlText w:val="•"/>
      <w:lvlJc w:val="left"/>
      <w:pPr>
        <w:tabs>
          <w:tab w:val="num" w:pos="2160"/>
        </w:tabs>
        <w:ind w:left="2160" w:hanging="360"/>
      </w:pPr>
      <w:rPr>
        <w:rFonts w:ascii="Arial" w:hAnsi="Arial" w:hint="default"/>
      </w:rPr>
    </w:lvl>
    <w:lvl w:ilvl="3" w:tplc="CA220324" w:tentative="1">
      <w:start w:val="1"/>
      <w:numFmt w:val="bullet"/>
      <w:lvlText w:val="•"/>
      <w:lvlJc w:val="left"/>
      <w:pPr>
        <w:tabs>
          <w:tab w:val="num" w:pos="2880"/>
        </w:tabs>
        <w:ind w:left="2880" w:hanging="360"/>
      </w:pPr>
      <w:rPr>
        <w:rFonts w:ascii="Arial" w:hAnsi="Arial" w:hint="default"/>
      </w:rPr>
    </w:lvl>
    <w:lvl w:ilvl="4" w:tplc="B50E8F6A" w:tentative="1">
      <w:start w:val="1"/>
      <w:numFmt w:val="bullet"/>
      <w:lvlText w:val="•"/>
      <w:lvlJc w:val="left"/>
      <w:pPr>
        <w:tabs>
          <w:tab w:val="num" w:pos="3600"/>
        </w:tabs>
        <w:ind w:left="3600" w:hanging="360"/>
      </w:pPr>
      <w:rPr>
        <w:rFonts w:ascii="Arial" w:hAnsi="Arial" w:hint="default"/>
      </w:rPr>
    </w:lvl>
    <w:lvl w:ilvl="5" w:tplc="5ECE8D96" w:tentative="1">
      <w:start w:val="1"/>
      <w:numFmt w:val="bullet"/>
      <w:lvlText w:val="•"/>
      <w:lvlJc w:val="left"/>
      <w:pPr>
        <w:tabs>
          <w:tab w:val="num" w:pos="4320"/>
        </w:tabs>
        <w:ind w:left="4320" w:hanging="360"/>
      </w:pPr>
      <w:rPr>
        <w:rFonts w:ascii="Arial" w:hAnsi="Arial" w:hint="default"/>
      </w:rPr>
    </w:lvl>
    <w:lvl w:ilvl="6" w:tplc="237A4914" w:tentative="1">
      <w:start w:val="1"/>
      <w:numFmt w:val="bullet"/>
      <w:lvlText w:val="•"/>
      <w:lvlJc w:val="left"/>
      <w:pPr>
        <w:tabs>
          <w:tab w:val="num" w:pos="5040"/>
        </w:tabs>
        <w:ind w:left="5040" w:hanging="360"/>
      </w:pPr>
      <w:rPr>
        <w:rFonts w:ascii="Arial" w:hAnsi="Arial" w:hint="default"/>
      </w:rPr>
    </w:lvl>
    <w:lvl w:ilvl="7" w:tplc="124EBF7A" w:tentative="1">
      <w:start w:val="1"/>
      <w:numFmt w:val="bullet"/>
      <w:lvlText w:val="•"/>
      <w:lvlJc w:val="left"/>
      <w:pPr>
        <w:tabs>
          <w:tab w:val="num" w:pos="5760"/>
        </w:tabs>
        <w:ind w:left="5760" w:hanging="360"/>
      </w:pPr>
      <w:rPr>
        <w:rFonts w:ascii="Arial" w:hAnsi="Arial" w:hint="default"/>
      </w:rPr>
    </w:lvl>
    <w:lvl w:ilvl="8" w:tplc="6080735C" w:tentative="1">
      <w:start w:val="1"/>
      <w:numFmt w:val="bullet"/>
      <w:lvlText w:val="•"/>
      <w:lvlJc w:val="left"/>
      <w:pPr>
        <w:tabs>
          <w:tab w:val="num" w:pos="6480"/>
        </w:tabs>
        <w:ind w:left="6480" w:hanging="360"/>
      </w:pPr>
      <w:rPr>
        <w:rFonts w:ascii="Arial" w:hAnsi="Arial" w:hint="default"/>
      </w:rPr>
    </w:lvl>
  </w:abstractNum>
  <w:abstractNum w:abstractNumId="11">
    <w:nsid w:val="13CC295E"/>
    <w:multiLevelType w:val="hybridMultilevel"/>
    <w:tmpl w:val="81E49EAA"/>
    <w:lvl w:ilvl="0" w:tplc="888ABFFE">
      <w:start w:val="1"/>
      <w:numFmt w:val="bullet"/>
      <w:lvlText w:val="•"/>
      <w:lvlJc w:val="left"/>
      <w:pPr>
        <w:tabs>
          <w:tab w:val="num" w:pos="720"/>
        </w:tabs>
        <w:ind w:left="720" w:hanging="360"/>
      </w:pPr>
      <w:rPr>
        <w:rFonts w:ascii="Arial" w:hAnsi="Arial" w:hint="default"/>
      </w:rPr>
    </w:lvl>
    <w:lvl w:ilvl="1" w:tplc="1C56682E" w:tentative="1">
      <w:start w:val="1"/>
      <w:numFmt w:val="bullet"/>
      <w:lvlText w:val="•"/>
      <w:lvlJc w:val="left"/>
      <w:pPr>
        <w:tabs>
          <w:tab w:val="num" w:pos="1440"/>
        </w:tabs>
        <w:ind w:left="1440" w:hanging="360"/>
      </w:pPr>
      <w:rPr>
        <w:rFonts w:ascii="Arial" w:hAnsi="Arial" w:hint="default"/>
      </w:rPr>
    </w:lvl>
    <w:lvl w:ilvl="2" w:tplc="2A64C42C" w:tentative="1">
      <w:start w:val="1"/>
      <w:numFmt w:val="bullet"/>
      <w:lvlText w:val="•"/>
      <w:lvlJc w:val="left"/>
      <w:pPr>
        <w:tabs>
          <w:tab w:val="num" w:pos="2160"/>
        </w:tabs>
        <w:ind w:left="2160" w:hanging="360"/>
      </w:pPr>
      <w:rPr>
        <w:rFonts w:ascii="Arial" w:hAnsi="Arial" w:hint="default"/>
      </w:rPr>
    </w:lvl>
    <w:lvl w:ilvl="3" w:tplc="5862FF40" w:tentative="1">
      <w:start w:val="1"/>
      <w:numFmt w:val="bullet"/>
      <w:lvlText w:val="•"/>
      <w:lvlJc w:val="left"/>
      <w:pPr>
        <w:tabs>
          <w:tab w:val="num" w:pos="2880"/>
        </w:tabs>
        <w:ind w:left="2880" w:hanging="360"/>
      </w:pPr>
      <w:rPr>
        <w:rFonts w:ascii="Arial" w:hAnsi="Arial" w:hint="default"/>
      </w:rPr>
    </w:lvl>
    <w:lvl w:ilvl="4" w:tplc="C7B85EA2" w:tentative="1">
      <w:start w:val="1"/>
      <w:numFmt w:val="bullet"/>
      <w:lvlText w:val="•"/>
      <w:lvlJc w:val="left"/>
      <w:pPr>
        <w:tabs>
          <w:tab w:val="num" w:pos="3600"/>
        </w:tabs>
        <w:ind w:left="3600" w:hanging="360"/>
      </w:pPr>
      <w:rPr>
        <w:rFonts w:ascii="Arial" w:hAnsi="Arial" w:hint="default"/>
      </w:rPr>
    </w:lvl>
    <w:lvl w:ilvl="5" w:tplc="C9766EC8" w:tentative="1">
      <w:start w:val="1"/>
      <w:numFmt w:val="bullet"/>
      <w:lvlText w:val="•"/>
      <w:lvlJc w:val="left"/>
      <w:pPr>
        <w:tabs>
          <w:tab w:val="num" w:pos="4320"/>
        </w:tabs>
        <w:ind w:left="4320" w:hanging="360"/>
      </w:pPr>
      <w:rPr>
        <w:rFonts w:ascii="Arial" w:hAnsi="Arial" w:hint="default"/>
      </w:rPr>
    </w:lvl>
    <w:lvl w:ilvl="6" w:tplc="89F60B8C" w:tentative="1">
      <w:start w:val="1"/>
      <w:numFmt w:val="bullet"/>
      <w:lvlText w:val="•"/>
      <w:lvlJc w:val="left"/>
      <w:pPr>
        <w:tabs>
          <w:tab w:val="num" w:pos="5040"/>
        </w:tabs>
        <w:ind w:left="5040" w:hanging="360"/>
      </w:pPr>
      <w:rPr>
        <w:rFonts w:ascii="Arial" w:hAnsi="Arial" w:hint="default"/>
      </w:rPr>
    </w:lvl>
    <w:lvl w:ilvl="7" w:tplc="6CFC6A04" w:tentative="1">
      <w:start w:val="1"/>
      <w:numFmt w:val="bullet"/>
      <w:lvlText w:val="•"/>
      <w:lvlJc w:val="left"/>
      <w:pPr>
        <w:tabs>
          <w:tab w:val="num" w:pos="5760"/>
        </w:tabs>
        <w:ind w:left="5760" w:hanging="360"/>
      </w:pPr>
      <w:rPr>
        <w:rFonts w:ascii="Arial" w:hAnsi="Arial" w:hint="default"/>
      </w:rPr>
    </w:lvl>
    <w:lvl w:ilvl="8" w:tplc="B6148D46" w:tentative="1">
      <w:start w:val="1"/>
      <w:numFmt w:val="bullet"/>
      <w:lvlText w:val="•"/>
      <w:lvlJc w:val="left"/>
      <w:pPr>
        <w:tabs>
          <w:tab w:val="num" w:pos="6480"/>
        </w:tabs>
        <w:ind w:left="6480" w:hanging="360"/>
      </w:pPr>
      <w:rPr>
        <w:rFonts w:ascii="Arial" w:hAnsi="Arial" w:hint="default"/>
      </w:rPr>
    </w:lvl>
  </w:abstractNum>
  <w:abstractNum w:abstractNumId="12">
    <w:nsid w:val="167004E7"/>
    <w:multiLevelType w:val="hybridMultilevel"/>
    <w:tmpl w:val="7E96CD2A"/>
    <w:lvl w:ilvl="0" w:tplc="657A783A">
      <w:start w:val="1"/>
      <w:numFmt w:val="bullet"/>
      <w:lvlText w:val="•"/>
      <w:lvlJc w:val="left"/>
      <w:pPr>
        <w:tabs>
          <w:tab w:val="num" w:pos="720"/>
        </w:tabs>
        <w:ind w:left="720" w:hanging="360"/>
      </w:pPr>
      <w:rPr>
        <w:rFonts w:ascii="Arial" w:hAnsi="Arial" w:hint="default"/>
      </w:rPr>
    </w:lvl>
    <w:lvl w:ilvl="1" w:tplc="CA362C56" w:tentative="1">
      <w:start w:val="1"/>
      <w:numFmt w:val="bullet"/>
      <w:lvlText w:val="•"/>
      <w:lvlJc w:val="left"/>
      <w:pPr>
        <w:tabs>
          <w:tab w:val="num" w:pos="1440"/>
        </w:tabs>
        <w:ind w:left="1440" w:hanging="360"/>
      </w:pPr>
      <w:rPr>
        <w:rFonts w:ascii="Arial" w:hAnsi="Arial" w:hint="default"/>
      </w:rPr>
    </w:lvl>
    <w:lvl w:ilvl="2" w:tplc="3BAA3D82" w:tentative="1">
      <w:start w:val="1"/>
      <w:numFmt w:val="bullet"/>
      <w:lvlText w:val="•"/>
      <w:lvlJc w:val="left"/>
      <w:pPr>
        <w:tabs>
          <w:tab w:val="num" w:pos="2160"/>
        </w:tabs>
        <w:ind w:left="2160" w:hanging="360"/>
      </w:pPr>
      <w:rPr>
        <w:rFonts w:ascii="Arial" w:hAnsi="Arial" w:hint="default"/>
      </w:rPr>
    </w:lvl>
    <w:lvl w:ilvl="3" w:tplc="03DC5FCA" w:tentative="1">
      <w:start w:val="1"/>
      <w:numFmt w:val="bullet"/>
      <w:lvlText w:val="•"/>
      <w:lvlJc w:val="left"/>
      <w:pPr>
        <w:tabs>
          <w:tab w:val="num" w:pos="2880"/>
        </w:tabs>
        <w:ind w:left="2880" w:hanging="360"/>
      </w:pPr>
      <w:rPr>
        <w:rFonts w:ascii="Arial" w:hAnsi="Arial" w:hint="default"/>
      </w:rPr>
    </w:lvl>
    <w:lvl w:ilvl="4" w:tplc="4AC867F2" w:tentative="1">
      <w:start w:val="1"/>
      <w:numFmt w:val="bullet"/>
      <w:lvlText w:val="•"/>
      <w:lvlJc w:val="left"/>
      <w:pPr>
        <w:tabs>
          <w:tab w:val="num" w:pos="3600"/>
        </w:tabs>
        <w:ind w:left="3600" w:hanging="360"/>
      </w:pPr>
      <w:rPr>
        <w:rFonts w:ascii="Arial" w:hAnsi="Arial" w:hint="default"/>
      </w:rPr>
    </w:lvl>
    <w:lvl w:ilvl="5" w:tplc="2216294A" w:tentative="1">
      <w:start w:val="1"/>
      <w:numFmt w:val="bullet"/>
      <w:lvlText w:val="•"/>
      <w:lvlJc w:val="left"/>
      <w:pPr>
        <w:tabs>
          <w:tab w:val="num" w:pos="4320"/>
        </w:tabs>
        <w:ind w:left="4320" w:hanging="360"/>
      </w:pPr>
      <w:rPr>
        <w:rFonts w:ascii="Arial" w:hAnsi="Arial" w:hint="default"/>
      </w:rPr>
    </w:lvl>
    <w:lvl w:ilvl="6" w:tplc="6D1EB566" w:tentative="1">
      <w:start w:val="1"/>
      <w:numFmt w:val="bullet"/>
      <w:lvlText w:val="•"/>
      <w:lvlJc w:val="left"/>
      <w:pPr>
        <w:tabs>
          <w:tab w:val="num" w:pos="5040"/>
        </w:tabs>
        <w:ind w:left="5040" w:hanging="360"/>
      </w:pPr>
      <w:rPr>
        <w:rFonts w:ascii="Arial" w:hAnsi="Arial" w:hint="default"/>
      </w:rPr>
    </w:lvl>
    <w:lvl w:ilvl="7" w:tplc="8B34B9A6" w:tentative="1">
      <w:start w:val="1"/>
      <w:numFmt w:val="bullet"/>
      <w:lvlText w:val="•"/>
      <w:lvlJc w:val="left"/>
      <w:pPr>
        <w:tabs>
          <w:tab w:val="num" w:pos="5760"/>
        </w:tabs>
        <w:ind w:left="5760" w:hanging="360"/>
      </w:pPr>
      <w:rPr>
        <w:rFonts w:ascii="Arial" w:hAnsi="Arial" w:hint="default"/>
      </w:rPr>
    </w:lvl>
    <w:lvl w:ilvl="8" w:tplc="90D017C6" w:tentative="1">
      <w:start w:val="1"/>
      <w:numFmt w:val="bullet"/>
      <w:lvlText w:val="•"/>
      <w:lvlJc w:val="left"/>
      <w:pPr>
        <w:tabs>
          <w:tab w:val="num" w:pos="6480"/>
        </w:tabs>
        <w:ind w:left="6480" w:hanging="360"/>
      </w:pPr>
      <w:rPr>
        <w:rFonts w:ascii="Arial" w:hAnsi="Arial" w:hint="default"/>
      </w:rPr>
    </w:lvl>
  </w:abstractNum>
  <w:abstractNum w:abstractNumId="13">
    <w:nsid w:val="17374AFF"/>
    <w:multiLevelType w:val="hybridMultilevel"/>
    <w:tmpl w:val="BDE6A66E"/>
    <w:lvl w:ilvl="0" w:tplc="C40EE52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440ED9"/>
    <w:multiLevelType w:val="hybridMultilevel"/>
    <w:tmpl w:val="81C03B5A"/>
    <w:lvl w:ilvl="0" w:tplc="3A704738">
      <w:start w:val="1"/>
      <w:numFmt w:val="bullet"/>
      <w:lvlText w:val="•"/>
      <w:lvlJc w:val="left"/>
      <w:pPr>
        <w:tabs>
          <w:tab w:val="num" w:pos="720"/>
        </w:tabs>
        <w:ind w:left="720" w:hanging="360"/>
      </w:pPr>
      <w:rPr>
        <w:rFonts w:ascii="Arial" w:hAnsi="Arial" w:hint="default"/>
      </w:rPr>
    </w:lvl>
    <w:lvl w:ilvl="1" w:tplc="C35AE8FE" w:tentative="1">
      <w:start w:val="1"/>
      <w:numFmt w:val="bullet"/>
      <w:lvlText w:val="•"/>
      <w:lvlJc w:val="left"/>
      <w:pPr>
        <w:tabs>
          <w:tab w:val="num" w:pos="1440"/>
        </w:tabs>
        <w:ind w:left="1440" w:hanging="360"/>
      </w:pPr>
      <w:rPr>
        <w:rFonts w:ascii="Arial" w:hAnsi="Arial" w:hint="default"/>
      </w:rPr>
    </w:lvl>
    <w:lvl w:ilvl="2" w:tplc="F87087DC" w:tentative="1">
      <w:start w:val="1"/>
      <w:numFmt w:val="bullet"/>
      <w:lvlText w:val="•"/>
      <w:lvlJc w:val="left"/>
      <w:pPr>
        <w:tabs>
          <w:tab w:val="num" w:pos="2160"/>
        </w:tabs>
        <w:ind w:left="2160" w:hanging="360"/>
      </w:pPr>
      <w:rPr>
        <w:rFonts w:ascii="Arial" w:hAnsi="Arial" w:hint="default"/>
      </w:rPr>
    </w:lvl>
    <w:lvl w:ilvl="3" w:tplc="8C0E97BE" w:tentative="1">
      <w:start w:val="1"/>
      <w:numFmt w:val="bullet"/>
      <w:lvlText w:val="•"/>
      <w:lvlJc w:val="left"/>
      <w:pPr>
        <w:tabs>
          <w:tab w:val="num" w:pos="2880"/>
        </w:tabs>
        <w:ind w:left="2880" w:hanging="360"/>
      </w:pPr>
      <w:rPr>
        <w:rFonts w:ascii="Arial" w:hAnsi="Arial" w:hint="default"/>
      </w:rPr>
    </w:lvl>
    <w:lvl w:ilvl="4" w:tplc="C6EC0196" w:tentative="1">
      <w:start w:val="1"/>
      <w:numFmt w:val="bullet"/>
      <w:lvlText w:val="•"/>
      <w:lvlJc w:val="left"/>
      <w:pPr>
        <w:tabs>
          <w:tab w:val="num" w:pos="3600"/>
        </w:tabs>
        <w:ind w:left="3600" w:hanging="360"/>
      </w:pPr>
      <w:rPr>
        <w:rFonts w:ascii="Arial" w:hAnsi="Arial" w:hint="default"/>
      </w:rPr>
    </w:lvl>
    <w:lvl w:ilvl="5" w:tplc="241CA314" w:tentative="1">
      <w:start w:val="1"/>
      <w:numFmt w:val="bullet"/>
      <w:lvlText w:val="•"/>
      <w:lvlJc w:val="left"/>
      <w:pPr>
        <w:tabs>
          <w:tab w:val="num" w:pos="4320"/>
        </w:tabs>
        <w:ind w:left="4320" w:hanging="360"/>
      </w:pPr>
      <w:rPr>
        <w:rFonts w:ascii="Arial" w:hAnsi="Arial" w:hint="default"/>
      </w:rPr>
    </w:lvl>
    <w:lvl w:ilvl="6" w:tplc="D966DF1A" w:tentative="1">
      <w:start w:val="1"/>
      <w:numFmt w:val="bullet"/>
      <w:lvlText w:val="•"/>
      <w:lvlJc w:val="left"/>
      <w:pPr>
        <w:tabs>
          <w:tab w:val="num" w:pos="5040"/>
        </w:tabs>
        <w:ind w:left="5040" w:hanging="360"/>
      </w:pPr>
      <w:rPr>
        <w:rFonts w:ascii="Arial" w:hAnsi="Arial" w:hint="default"/>
      </w:rPr>
    </w:lvl>
    <w:lvl w:ilvl="7" w:tplc="9628FD12" w:tentative="1">
      <w:start w:val="1"/>
      <w:numFmt w:val="bullet"/>
      <w:lvlText w:val="•"/>
      <w:lvlJc w:val="left"/>
      <w:pPr>
        <w:tabs>
          <w:tab w:val="num" w:pos="5760"/>
        </w:tabs>
        <w:ind w:left="5760" w:hanging="360"/>
      </w:pPr>
      <w:rPr>
        <w:rFonts w:ascii="Arial" w:hAnsi="Arial" w:hint="default"/>
      </w:rPr>
    </w:lvl>
    <w:lvl w:ilvl="8" w:tplc="6742A8A6" w:tentative="1">
      <w:start w:val="1"/>
      <w:numFmt w:val="bullet"/>
      <w:lvlText w:val="•"/>
      <w:lvlJc w:val="left"/>
      <w:pPr>
        <w:tabs>
          <w:tab w:val="num" w:pos="6480"/>
        </w:tabs>
        <w:ind w:left="6480" w:hanging="360"/>
      </w:pPr>
      <w:rPr>
        <w:rFonts w:ascii="Arial" w:hAnsi="Arial" w:hint="default"/>
      </w:rPr>
    </w:lvl>
  </w:abstractNum>
  <w:abstractNum w:abstractNumId="15">
    <w:nsid w:val="1D2F3D7D"/>
    <w:multiLevelType w:val="hybridMultilevel"/>
    <w:tmpl w:val="C0CE1DC6"/>
    <w:lvl w:ilvl="0" w:tplc="C40EE52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BE40DA"/>
    <w:multiLevelType w:val="hybridMultilevel"/>
    <w:tmpl w:val="700290D6"/>
    <w:lvl w:ilvl="0" w:tplc="DC7AD724">
      <w:start w:val="1"/>
      <w:numFmt w:val="bullet"/>
      <w:lvlText w:val="•"/>
      <w:lvlJc w:val="left"/>
      <w:pPr>
        <w:tabs>
          <w:tab w:val="num" w:pos="720"/>
        </w:tabs>
        <w:ind w:left="720" w:hanging="360"/>
      </w:pPr>
      <w:rPr>
        <w:rFonts w:ascii="Arial" w:hAnsi="Arial" w:hint="default"/>
      </w:rPr>
    </w:lvl>
    <w:lvl w:ilvl="1" w:tplc="10306872" w:tentative="1">
      <w:start w:val="1"/>
      <w:numFmt w:val="bullet"/>
      <w:lvlText w:val="•"/>
      <w:lvlJc w:val="left"/>
      <w:pPr>
        <w:tabs>
          <w:tab w:val="num" w:pos="1440"/>
        </w:tabs>
        <w:ind w:left="1440" w:hanging="360"/>
      </w:pPr>
      <w:rPr>
        <w:rFonts w:ascii="Arial" w:hAnsi="Arial" w:hint="default"/>
      </w:rPr>
    </w:lvl>
    <w:lvl w:ilvl="2" w:tplc="527E0596" w:tentative="1">
      <w:start w:val="1"/>
      <w:numFmt w:val="bullet"/>
      <w:lvlText w:val="•"/>
      <w:lvlJc w:val="left"/>
      <w:pPr>
        <w:tabs>
          <w:tab w:val="num" w:pos="2160"/>
        </w:tabs>
        <w:ind w:left="2160" w:hanging="360"/>
      </w:pPr>
      <w:rPr>
        <w:rFonts w:ascii="Arial" w:hAnsi="Arial" w:hint="default"/>
      </w:rPr>
    </w:lvl>
    <w:lvl w:ilvl="3" w:tplc="8FE02EDA" w:tentative="1">
      <w:start w:val="1"/>
      <w:numFmt w:val="bullet"/>
      <w:lvlText w:val="•"/>
      <w:lvlJc w:val="left"/>
      <w:pPr>
        <w:tabs>
          <w:tab w:val="num" w:pos="2880"/>
        </w:tabs>
        <w:ind w:left="2880" w:hanging="360"/>
      </w:pPr>
      <w:rPr>
        <w:rFonts w:ascii="Arial" w:hAnsi="Arial" w:hint="default"/>
      </w:rPr>
    </w:lvl>
    <w:lvl w:ilvl="4" w:tplc="AA82DA72" w:tentative="1">
      <w:start w:val="1"/>
      <w:numFmt w:val="bullet"/>
      <w:lvlText w:val="•"/>
      <w:lvlJc w:val="left"/>
      <w:pPr>
        <w:tabs>
          <w:tab w:val="num" w:pos="3600"/>
        </w:tabs>
        <w:ind w:left="3600" w:hanging="360"/>
      </w:pPr>
      <w:rPr>
        <w:rFonts w:ascii="Arial" w:hAnsi="Arial" w:hint="default"/>
      </w:rPr>
    </w:lvl>
    <w:lvl w:ilvl="5" w:tplc="0930CDCE" w:tentative="1">
      <w:start w:val="1"/>
      <w:numFmt w:val="bullet"/>
      <w:lvlText w:val="•"/>
      <w:lvlJc w:val="left"/>
      <w:pPr>
        <w:tabs>
          <w:tab w:val="num" w:pos="4320"/>
        </w:tabs>
        <w:ind w:left="4320" w:hanging="360"/>
      </w:pPr>
      <w:rPr>
        <w:rFonts w:ascii="Arial" w:hAnsi="Arial" w:hint="default"/>
      </w:rPr>
    </w:lvl>
    <w:lvl w:ilvl="6" w:tplc="DC38FE68" w:tentative="1">
      <w:start w:val="1"/>
      <w:numFmt w:val="bullet"/>
      <w:lvlText w:val="•"/>
      <w:lvlJc w:val="left"/>
      <w:pPr>
        <w:tabs>
          <w:tab w:val="num" w:pos="5040"/>
        </w:tabs>
        <w:ind w:left="5040" w:hanging="360"/>
      </w:pPr>
      <w:rPr>
        <w:rFonts w:ascii="Arial" w:hAnsi="Arial" w:hint="default"/>
      </w:rPr>
    </w:lvl>
    <w:lvl w:ilvl="7" w:tplc="63AC35F4" w:tentative="1">
      <w:start w:val="1"/>
      <w:numFmt w:val="bullet"/>
      <w:lvlText w:val="•"/>
      <w:lvlJc w:val="left"/>
      <w:pPr>
        <w:tabs>
          <w:tab w:val="num" w:pos="5760"/>
        </w:tabs>
        <w:ind w:left="5760" w:hanging="360"/>
      </w:pPr>
      <w:rPr>
        <w:rFonts w:ascii="Arial" w:hAnsi="Arial" w:hint="default"/>
      </w:rPr>
    </w:lvl>
    <w:lvl w:ilvl="8" w:tplc="4EB84064" w:tentative="1">
      <w:start w:val="1"/>
      <w:numFmt w:val="bullet"/>
      <w:lvlText w:val="•"/>
      <w:lvlJc w:val="left"/>
      <w:pPr>
        <w:tabs>
          <w:tab w:val="num" w:pos="6480"/>
        </w:tabs>
        <w:ind w:left="6480" w:hanging="360"/>
      </w:pPr>
      <w:rPr>
        <w:rFonts w:ascii="Arial" w:hAnsi="Arial" w:hint="default"/>
      </w:rPr>
    </w:lvl>
  </w:abstractNum>
  <w:abstractNum w:abstractNumId="17">
    <w:nsid w:val="28044DB7"/>
    <w:multiLevelType w:val="hybridMultilevel"/>
    <w:tmpl w:val="F2265FF2"/>
    <w:lvl w:ilvl="0" w:tplc="F788B4FE">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E356DF0"/>
    <w:multiLevelType w:val="hybridMultilevel"/>
    <w:tmpl w:val="E4461206"/>
    <w:lvl w:ilvl="0" w:tplc="F76465D6">
      <w:start w:val="1"/>
      <w:numFmt w:val="bullet"/>
      <w:lvlText w:val="•"/>
      <w:lvlJc w:val="left"/>
      <w:pPr>
        <w:tabs>
          <w:tab w:val="num" w:pos="720"/>
        </w:tabs>
        <w:ind w:left="720" w:hanging="360"/>
      </w:pPr>
      <w:rPr>
        <w:rFonts w:ascii="Arial" w:hAnsi="Arial" w:hint="default"/>
      </w:rPr>
    </w:lvl>
    <w:lvl w:ilvl="1" w:tplc="28781020" w:tentative="1">
      <w:start w:val="1"/>
      <w:numFmt w:val="bullet"/>
      <w:lvlText w:val="•"/>
      <w:lvlJc w:val="left"/>
      <w:pPr>
        <w:tabs>
          <w:tab w:val="num" w:pos="1440"/>
        </w:tabs>
        <w:ind w:left="1440" w:hanging="360"/>
      </w:pPr>
      <w:rPr>
        <w:rFonts w:ascii="Arial" w:hAnsi="Arial" w:hint="default"/>
      </w:rPr>
    </w:lvl>
    <w:lvl w:ilvl="2" w:tplc="0B58B234" w:tentative="1">
      <w:start w:val="1"/>
      <w:numFmt w:val="bullet"/>
      <w:lvlText w:val="•"/>
      <w:lvlJc w:val="left"/>
      <w:pPr>
        <w:tabs>
          <w:tab w:val="num" w:pos="2160"/>
        </w:tabs>
        <w:ind w:left="2160" w:hanging="360"/>
      </w:pPr>
      <w:rPr>
        <w:rFonts w:ascii="Arial" w:hAnsi="Arial" w:hint="default"/>
      </w:rPr>
    </w:lvl>
    <w:lvl w:ilvl="3" w:tplc="0426A71E" w:tentative="1">
      <w:start w:val="1"/>
      <w:numFmt w:val="bullet"/>
      <w:lvlText w:val="•"/>
      <w:lvlJc w:val="left"/>
      <w:pPr>
        <w:tabs>
          <w:tab w:val="num" w:pos="2880"/>
        </w:tabs>
        <w:ind w:left="2880" w:hanging="360"/>
      </w:pPr>
      <w:rPr>
        <w:rFonts w:ascii="Arial" w:hAnsi="Arial" w:hint="default"/>
      </w:rPr>
    </w:lvl>
    <w:lvl w:ilvl="4" w:tplc="B554F9E2" w:tentative="1">
      <w:start w:val="1"/>
      <w:numFmt w:val="bullet"/>
      <w:lvlText w:val="•"/>
      <w:lvlJc w:val="left"/>
      <w:pPr>
        <w:tabs>
          <w:tab w:val="num" w:pos="3600"/>
        </w:tabs>
        <w:ind w:left="3600" w:hanging="360"/>
      </w:pPr>
      <w:rPr>
        <w:rFonts w:ascii="Arial" w:hAnsi="Arial" w:hint="default"/>
      </w:rPr>
    </w:lvl>
    <w:lvl w:ilvl="5" w:tplc="1E8416C2" w:tentative="1">
      <w:start w:val="1"/>
      <w:numFmt w:val="bullet"/>
      <w:lvlText w:val="•"/>
      <w:lvlJc w:val="left"/>
      <w:pPr>
        <w:tabs>
          <w:tab w:val="num" w:pos="4320"/>
        </w:tabs>
        <w:ind w:left="4320" w:hanging="360"/>
      </w:pPr>
      <w:rPr>
        <w:rFonts w:ascii="Arial" w:hAnsi="Arial" w:hint="default"/>
      </w:rPr>
    </w:lvl>
    <w:lvl w:ilvl="6" w:tplc="50262CAE" w:tentative="1">
      <w:start w:val="1"/>
      <w:numFmt w:val="bullet"/>
      <w:lvlText w:val="•"/>
      <w:lvlJc w:val="left"/>
      <w:pPr>
        <w:tabs>
          <w:tab w:val="num" w:pos="5040"/>
        </w:tabs>
        <w:ind w:left="5040" w:hanging="360"/>
      </w:pPr>
      <w:rPr>
        <w:rFonts w:ascii="Arial" w:hAnsi="Arial" w:hint="default"/>
      </w:rPr>
    </w:lvl>
    <w:lvl w:ilvl="7" w:tplc="7B8063CE" w:tentative="1">
      <w:start w:val="1"/>
      <w:numFmt w:val="bullet"/>
      <w:lvlText w:val="•"/>
      <w:lvlJc w:val="left"/>
      <w:pPr>
        <w:tabs>
          <w:tab w:val="num" w:pos="5760"/>
        </w:tabs>
        <w:ind w:left="5760" w:hanging="360"/>
      </w:pPr>
      <w:rPr>
        <w:rFonts w:ascii="Arial" w:hAnsi="Arial" w:hint="default"/>
      </w:rPr>
    </w:lvl>
    <w:lvl w:ilvl="8" w:tplc="401CEB1C" w:tentative="1">
      <w:start w:val="1"/>
      <w:numFmt w:val="bullet"/>
      <w:lvlText w:val="•"/>
      <w:lvlJc w:val="left"/>
      <w:pPr>
        <w:tabs>
          <w:tab w:val="num" w:pos="6480"/>
        </w:tabs>
        <w:ind w:left="6480" w:hanging="360"/>
      </w:pPr>
      <w:rPr>
        <w:rFonts w:ascii="Arial" w:hAnsi="Arial" w:hint="default"/>
      </w:rPr>
    </w:lvl>
  </w:abstractNum>
  <w:abstractNum w:abstractNumId="19">
    <w:nsid w:val="32286B79"/>
    <w:multiLevelType w:val="hybridMultilevel"/>
    <w:tmpl w:val="B6A69D54"/>
    <w:lvl w:ilvl="0" w:tplc="C40EE52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74B71F3"/>
    <w:multiLevelType w:val="hybridMultilevel"/>
    <w:tmpl w:val="871E0418"/>
    <w:lvl w:ilvl="0" w:tplc="84F8BBBA">
      <w:start w:val="1"/>
      <w:numFmt w:val="bullet"/>
      <w:lvlText w:val="•"/>
      <w:lvlJc w:val="left"/>
      <w:pPr>
        <w:tabs>
          <w:tab w:val="num" w:pos="720"/>
        </w:tabs>
        <w:ind w:left="720" w:hanging="360"/>
      </w:pPr>
      <w:rPr>
        <w:rFonts w:ascii="Arial" w:hAnsi="Arial" w:hint="default"/>
      </w:rPr>
    </w:lvl>
    <w:lvl w:ilvl="1" w:tplc="4A367C50" w:tentative="1">
      <w:start w:val="1"/>
      <w:numFmt w:val="bullet"/>
      <w:lvlText w:val="•"/>
      <w:lvlJc w:val="left"/>
      <w:pPr>
        <w:tabs>
          <w:tab w:val="num" w:pos="1440"/>
        </w:tabs>
        <w:ind w:left="1440" w:hanging="360"/>
      </w:pPr>
      <w:rPr>
        <w:rFonts w:ascii="Arial" w:hAnsi="Arial" w:hint="default"/>
      </w:rPr>
    </w:lvl>
    <w:lvl w:ilvl="2" w:tplc="7CF42E04" w:tentative="1">
      <w:start w:val="1"/>
      <w:numFmt w:val="bullet"/>
      <w:lvlText w:val="•"/>
      <w:lvlJc w:val="left"/>
      <w:pPr>
        <w:tabs>
          <w:tab w:val="num" w:pos="2160"/>
        </w:tabs>
        <w:ind w:left="2160" w:hanging="360"/>
      </w:pPr>
      <w:rPr>
        <w:rFonts w:ascii="Arial" w:hAnsi="Arial" w:hint="default"/>
      </w:rPr>
    </w:lvl>
    <w:lvl w:ilvl="3" w:tplc="A53462F6" w:tentative="1">
      <w:start w:val="1"/>
      <w:numFmt w:val="bullet"/>
      <w:lvlText w:val="•"/>
      <w:lvlJc w:val="left"/>
      <w:pPr>
        <w:tabs>
          <w:tab w:val="num" w:pos="2880"/>
        </w:tabs>
        <w:ind w:left="2880" w:hanging="360"/>
      </w:pPr>
      <w:rPr>
        <w:rFonts w:ascii="Arial" w:hAnsi="Arial" w:hint="default"/>
      </w:rPr>
    </w:lvl>
    <w:lvl w:ilvl="4" w:tplc="D8C69CE0" w:tentative="1">
      <w:start w:val="1"/>
      <w:numFmt w:val="bullet"/>
      <w:lvlText w:val="•"/>
      <w:lvlJc w:val="left"/>
      <w:pPr>
        <w:tabs>
          <w:tab w:val="num" w:pos="3600"/>
        </w:tabs>
        <w:ind w:left="3600" w:hanging="360"/>
      </w:pPr>
      <w:rPr>
        <w:rFonts w:ascii="Arial" w:hAnsi="Arial" w:hint="default"/>
      </w:rPr>
    </w:lvl>
    <w:lvl w:ilvl="5" w:tplc="CD023DA2" w:tentative="1">
      <w:start w:val="1"/>
      <w:numFmt w:val="bullet"/>
      <w:lvlText w:val="•"/>
      <w:lvlJc w:val="left"/>
      <w:pPr>
        <w:tabs>
          <w:tab w:val="num" w:pos="4320"/>
        </w:tabs>
        <w:ind w:left="4320" w:hanging="360"/>
      </w:pPr>
      <w:rPr>
        <w:rFonts w:ascii="Arial" w:hAnsi="Arial" w:hint="default"/>
      </w:rPr>
    </w:lvl>
    <w:lvl w:ilvl="6" w:tplc="0406951E" w:tentative="1">
      <w:start w:val="1"/>
      <w:numFmt w:val="bullet"/>
      <w:lvlText w:val="•"/>
      <w:lvlJc w:val="left"/>
      <w:pPr>
        <w:tabs>
          <w:tab w:val="num" w:pos="5040"/>
        </w:tabs>
        <w:ind w:left="5040" w:hanging="360"/>
      </w:pPr>
      <w:rPr>
        <w:rFonts w:ascii="Arial" w:hAnsi="Arial" w:hint="default"/>
      </w:rPr>
    </w:lvl>
    <w:lvl w:ilvl="7" w:tplc="4C7A61E2" w:tentative="1">
      <w:start w:val="1"/>
      <w:numFmt w:val="bullet"/>
      <w:lvlText w:val="•"/>
      <w:lvlJc w:val="left"/>
      <w:pPr>
        <w:tabs>
          <w:tab w:val="num" w:pos="5760"/>
        </w:tabs>
        <w:ind w:left="5760" w:hanging="360"/>
      </w:pPr>
      <w:rPr>
        <w:rFonts w:ascii="Arial" w:hAnsi="Arial" w:hint="default"/>
      </w:rPr>
    </w:lvl>
    <w:lvl w:ilvl="8" w:tplc="946A3680" w:tentative="1">
      <w:start w:val="1"/>
      <w:numFmt w:val="bullet"/>
      <w:lvlText w:val="•"/>
      <w:lvlJc w:val="left"/>
      <w:pPr>
        <w:tabs>
          <w:tab w:val="num" w:pos="6480"/>
        </w:tabs>
        <w:ind w:left="6480" w:hanging="360"/>
      </w:pPr>
      <w:rPr>
        <w:rFonts w:ascii="Arial" w:hAnsi="Arial" w:hint="default"/>
      </w:rPr>
    </w:lvl>
  </w:abstractNum>
  <w:abstractNum w:abstractNumId="21">
    <w:nsid w:val="38DE6EE2"/>
    <w:multiLevelType w:val="hybridMultilevel"/>
    <w:tmpl w:val="6A26B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3C65625"/>
    <w:multiLevelType w:val="hybridMultilevel"/>
    <w:tmpl w:val="2250A95E"/>
    <w:lvl w:ilvl="0" w:tplc="0D26CD32">
      <w:start w:val="1"/>
      <w:numFmt w:val="bullet"/>
      <w:lvlText w:val="•"/>
      <w:lvlJc w:val="left"/>
      <w:pPr>
        <w:tabs>
          <w:tab w:val="num" w:pos="720"/>
        </w:tabs>
        <w:ind w:left="720" w:hanging="360"/>
      </w:pPr>
      <w:rPr>
        <w:rFonts w:ascii="Arial" w:hAnsi="Arial" w:hint="default"/>
      </w:rPr>
    </w:lvl>
    <w:lvl w:ilvl="1" w:tplc="B240F076" w:tentative="1">
      <w:start w:val="1"/>
      <w:numFmt w:val="bullet"/>
      <w:lvlText w:val="•"/>
      <w:lvlJc w:val="left"/>
      <w:pPr>
        <w:tabs>
          <w:tab w:val="num" w:pos="1440"/>
        </w:tabs>
        <w:ind w:left="1440" w:hanging="360"/>
      </w:pPr>
      <w:rPr>
        <w:rFonts w:ascii="Arial" w:hAnsi="Arial" w:hint="default"/>
      </w:rPr>
    </w:lvl>
    <w:lvl w:ilvl="2" w:tplc="9AEAB37C" w:tentative="1">
      <w:start w:val="1"/>
      <w:numFmt w:val="bullet"/>
      <w:lvlText w:val="•"/>
      <w:lvlJc w:val="left"/>
      <w:pPr>
        <w:tabs>
          <w:tab w:val="num" w:pos="2160"/>
        </w:tabs>
        <w:ind w:left="2160" w:hanging="360"/>
      </w:pPr>
      <w:rPr>
        <w:rFonts w:ascii="Arial" w:hAnsi="Arial" w:hint="default"/>
      </w:rPr>
    </w:lvl>
    <w:lvl w:ilvl="3" w:tplc="2BF24736" w:tentative="1">
      <w:start w:val="1"/>
      <w:numFmt w:val="bullet"/>
      <w:lvlText w:val="•"/>
      <w:lvlJc w:val="left"/>
      <w:pPr>
        <w:tabs>
          <w:tab w:val="num" w:pos="2880"/>
        </w:tabs>
        <w:ind w:left="2880" w:hanging="360"/>
      </w:pPr>
      <w:rPr>
        <w:rFonts w:ascii="Arial" w:hAnsi="Arial" w:hint="default"/>
      </w:rPr>
    </w:lvl>
    <w:lvl w:ilvl="4" w:tplc="476670B2" w:tentative="1">
      <w:start w:val="1"/>
      <w:numFmt w:val="bullet"/>
      <w:lvlText w:val="•"/>
      <w:lvlJc w:val="left"/>
      <w:pPr>
        <w:tabs>
          <w:tab w:val="num" w:pos="3600"/>
        </w:tabs>
        <w:ind w:left="3600" w:hanging="360"/>
      </w:pPr>
      <w:rPr>
        <w:rFonts w:ascii="Arial" w:hAnsi="Arial" w:hint="default"/>
      </w:rPr>
    </w:lvl>
    <w:lvl w:ilvl="5" w:tplc="F666530A" w:tentative="1">
      <w:start w:val="1"/>
      <w:numFmt w:val="bullet"/>
      <w:lvlText w:val="•"/>
      <w:lvlJc w:val="left"/>
      <w:pPr>
        <w:tabs>
          <w:tab w:val="num" w:pos="4320"/>
        </w:tabs>
        <w:ind w:left="4320" w:hanging="360"/>
      </w:pPr>
      <w:rPr>
        <w:rFonts w:ascii="Arial" w:hAnsi="Arial" w:hint="default"/>
      </w:rPr>
    </w:lvl>
    <w:lvl w:ilvl="6" w:tplc="009E0AD2" w:tentative="1">
      <w:start w:val="1"/>
      <w:numFmt w:val="bullet"/>
      <w:lvlText w:val="•"/>
      <w:lvlJc w:val="left"/>
      <w:pPr>
        <w:tabs>
          <w:tab w:val="num" w:pos="5040"/>
        </w:tabs>
        <w:ind w:left="5040" w:hanging="360"/>
      </w:pPr>
      <w:rPr>
        <w:rFonts w:ascii="Arial" w:hAnsi="Arial" w:hint="default"/>
      </w:rPr>
    </w:lvl>
    <w:lvl w:ilvl="7" w:tplc="9BB4E6C2" w:tentative="1">
      <w:start w:val="1"/>
      <w:numFmt w:val="bullet"/>
      <w:lvlText w:val="•"/>
      <w:lvlJc w:val="left"/>
      <w:pPr>
        <w:tabs>
          <w:tab w:val="num" w:pos="5760"/>
        </w:tabs>
        <w:ind w:left="5760" w:hanging="360"/>
      </w:pPr>
      <w:rPr>
        <w:rFonts w:ascii="Arial" w:hAnsi="Arial" w:hint="default"/>
      </w:rPr>
    </w:lvl>
    <w:lvl w:ilvl="8" w:tplc="34D427A0" w:tentative="1">
      <w:start w:val="1"/>
      <w:numFmt w:val="bullet"/>
      <w:lvlText w:val="•"/>
      <w:lvlJc w:val="left"/>
      <w:pPr>
        <w:tabs>
          <w:tab w:val="num" w:pos="6480"/>
        </w:tabs>
        <w:ind w:left="6480" w:hanging="360"/>
      </w:pPr>
      <w:rPr>
        <w:rFonts w:ascii="Arial" w:hAnsi="Arial" w:hint="default"/>
      </w:rPr>
    </w:lvl>
  </w:abstractNum>
  <w:abstractNum w:abstractNumId="23">
    <w:nsid w:val="440E7F67"/>
    <w:multiLevelType w:val="hybridMultilevel"/>
    <w:tmpl w:val="F3967FD2"/>
    <w:lvl w:ilvl="0" w:tplc="F788B4FE">
      <w:numFmt w:val="bullet"/>
      <w:lvlText w:val="-"/>
      <w:lvlJc w:val="left"/>
      <w:pPr>
        <w:ind w:left="776" w:hanging="360"/>
      </w:pPr>
      <w:rPr>
        <w:rFonts w:ascii="Calibri" w:eastAsiaTheme="minorHAnsi" w:hAnsi="Calibri" w:cstheme="minorBidi"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4">
    <w:nsid w:val="49BE5164"/>
    <w:multiLevelType w:val="hybridMultilevel"/>
    <w:tmpl w:val="7C02EC78"/>
    <w:lvl w:ilvl="0" w:tplc="6A3CE840">
      <w:start w:val="1"/>
      <w:numFmt w:val="bullet"/>
      <w:lvlText w:val="•"/>
      <w:lvlJc w:val="left"/>
      <w:pPr>
        <w:tabs>
          <w:tab w:val="num" w:pos="720"/>
        </w:tabs>
        <w:ind w:left="720" w:hanging="360"/>
      </w:pPr>
      <w:rPr>
        <w:rFonts w:ascii="Arial" w:hAnsi="Arial" w:hint="default"/>
      </w:rPr>
    </w:lvl>
    <w:lvl w:ilvl="1" w:tplc="6CBCE028" w:tentative="1">
      <w:start w:val="1"/>
      <w:numFmt w:val="bullet"/>
      <w:lvlText w:val="•"/>
      <w:lvlJc w:val="left"/>
      <w:pPr>
        <w:tabs>
          <w:tab w:val="num" w:pos="1440"/>
        </w:tabs>
        <w:ind w:left="1440" w:hanging="360"/>
      </w:pPr>
      <w:rPr>
        <w:rFonts w:ascii="Arial" w:hAnsi="Arial" w:hint="default"/>
      </w:rPr>
    </w:lvl>
    <w:lvl w:ilvl="2" w:tplc="1AF47CEA" w:tentative="1">
      <w:start w:val="1"/>
      <w:numFmt w:val="bullet"/>
      <w:lvlText w:val="•"/>
      <w:lvlJc w:val="left"/>
      <w:pPr>
        <w:tabs>
          <w:tab w:val="num" w:pos="2160"/>
        </w:tabs>
        <w:ind w:left="2160" w:hanging="360"/>
      </w:pPr>
      <w:rPr>
        <w:rFonts w:ascii="Arial" w:hAnsi="Arial" w:hint="default"/>
      </w:rPr>
    </w:lvl>
    <w:lvl w:ilvl="3" w:tplc="864EDB78" w:tentative="1">
      <w:start w:val="1"/>
      <w:numFmt w:val="bullet"/>
      <w:lvlText w:val="•"/>
      <w:lvlJc w:val="left"/>
      <w:pPr>
        <w:tabs>
          <w:tab w:val="num" w:pos="2880"/>
        </w:tabs>
        <w:ind w:left="2880" w:hanging="360"/>
      </w:pPr>
      <w:rPr>
        <w:rFonts w:ascii="Arial" w:hAnsi="Arial" w:hint="default"/>
      </w:rPr>
    </w:lvl>
    <w:lvl w:ilvl="4" w:tplc="428A39B8" w:tentative="1">
      <w:start w:val="1"/>
      <w:numFmt w:val="bullet"/>
      <w:lvlText w:val="•"/>
      <w:lvlJc w:val="left"/>
      <w:pPr>
        <w:tabs>
          <w:tab w:val="num" w:pos="3600"/>
        </w:tabs>
        <w:ind w:left="3600" w:hanging="360"/>
      </w:pPr>
      <w:rPr>
        <w:rFonts w:ascii="Arial" w:hAnsi="Arial" w:hint="default"/>
      </w:rPr>
    </w:lvl>
    <w:lvl w:ilvl="5" w:tplc="9BAE0E5C" w:tentative="1">
      <w:start w:val="1"/>
      <w:numFmt w:val="bullet"/>
      <w:lvlText w:val="•"/>
      <w:lvlJc w:val="left"/>
      <w:pPr>
        <w:tabs>
          <w:tab w:val="num" w:pos="4320"/>
        </w:tabs>
        <w:ind w:left="4320" w:hanging="360"/>
      </w:pPr>
      <w:rPr>
        <w:rFonts w:ascii="Arial" w:hAnsi="Arial" w:hint="default"/>
      </w:rPr>
    </w:lvl>
    <w:lvl w:ilvl="6" w:tplc="3798363E" w:tentative="1">
      <w:start w:val="1"/>
      <w:numFmt w:val="bullet"/>
      <w:lvlText w:val="•"/>
      <w:lvlJc w:val="left"/>
      <w:pPr>
        <w:tabs>
          <w:tab w:val="num" w:pos="5040"/>
        </w:tabs>
        <w:ind w:left="5040" w:hanging="360"/>
      </w:pPr>
      <w:rPr>
        <w:rFonts w:ascii="Arial" w:hAnsi="Arial" w:hint="default"/>
      </w:rPr>
    </w:lvl>
    <w:lvl w:ilvl="7" w:tplc="473AFBDC" w:tentative="1">
      <w:start w:val="1"/>
      <w:numFmt w:val="bullet"/>
      <w:lvlText w:val="•"/>
      <w:lvlJc w:val="left"/>
      <w:pPr>
        <w:tabs>
          <w:tab w:val="num" w:pos="5760"/>
        </w:tabs>
        <w:ind w:left="5760" w:hanging="360"/>
      </w:pPr>
      <w:rPr>
        <w:rFonts w:ascii="Arial" w:hAnsi="Arial" w:hint="default"/>
      </w:rPr>
    </w:lvl>
    <w:lvl w:ilvl="8" w:tplc="B010F7D8" w:tentative="1">
      <w:start w:val="1"/>
      <w:numFmt w:val="bullet"/>
      <w:lvlText w:val="•"/>
      <w:lvlJc w:val="left"/>
      <w:pPr>
        <w:tabs>
          <w:tab w:val="num" w:pos="6480"/>
        </w:tabs>
        <w:ind w:left="6480" w:hanging="360"/>
      </w:pPr>
      <w:rPr>
        <w:rFonts w:ascii="Arial" w:hAnsi="Arial" w:hint="default"/>
      </w:rPr>
    </w:lvl>
  </w:abstractNum>
  <w:abstractNum w:abstractNumId="25">
    <w:nsid w:val="4DA272EF"/>
    <w:multiLevelType w:val="hybridMultilevel"/>
    <w:tmpl w:val="1E32B45A"/>
    <w:lvl w:ilvl="0" w:tplc="C40EE52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C718A5"/>
    <w:multiLevelType w:val="hybridMultilevel"/>
    <w:tmpl w:val="66E4C48C"/>
    <w:lvl w:ilvl="0" w:tplc="B0D205DA">
      <w:start w:val="1"/>
      <w:numFmt w:val="bullet"/>
      <w:lvlText w:val="•"/>
      <w:lvlJc w:val="left"/>
      <w:pPr>
        <w:tabs>
          <w:tab w:val="num" w:pos="720"/>
        </w:tabs>
        <w:ind w:left="720" w:hanging="360"/>
      </w:pPr>
      <w:rPr>
        <w:rFonts w:ascii="Arial" w:hAnsi="Arial" w:hint="default"/>
      </w:rPr>
    </w:lvl>
    <w:lvl w:ilvl="1" w:tplc="E1ECC88A" w:tentative="1">
      <w:start w:val="1"/>
      <w:numFmt w:val="bullet"/>
      <w:lvlText w:val="•"/>
      <w:lvlJc w:val="left"/>
      <w:pPr>
        <w:tabs>
          <w:tab w:val="num" w:pos="1440"/>
        </w:tabs>
        <w:ind w:left="1440" w:hanging="360"/>
      </w:pPr>
      <w:rPr>
        <w:rFonts w:ascii="Arial" w:hAnsi="Arial" w:hint="default"/>
      </w:rPr>
    </w:lvl>
    <w:lvl w:ilvl="2" w:tplc="12B027F4" w:tentative="1">
      <w:start w:val="1"/>
      <w:numFmt w:val="bullet"/>
      <w:lvlText w:val="•"/>
      <w:lvlJc w:val="left"/>
      <w:pPr>
        <w:tabs>
          <w:tab w:val="num" w:pos="2160"/>
        </w:tabs>
        <w:ind w:left="2160" w:hanging="360"/>
      </w:pPr>
      <w:rPr>
        <w:rFonts w:ascii="Arial" w:hAnsi="Arial" w:hint="default"/>
      </w:rPr>
    </w:lvl>
    <w:lvl w:ilvl="3" w:tplc="2F86B722" w:tentative="1">
      <w:start w:val="1"/>
      <w:numFmt w:val="bullet"/>
      <w:lvlText w:val="•"/>
      <w:lvlJc w:val="left"/>
      <w:pPr>
        <w:tabs>
          <w:tab w:val="num" w:pos="2880"/>
        </w:tabs>
        <w:ind w:left="2880" w:hanging="360"/>
      </w:pPr>
      <w:rPr>
        <w:rFonts w:ascii="Arial" w:hAnsi="Arial" w:hint="default"/>
      </w:rPr>
    </w:lvl>
    <w:lvl w:ilvl="4" w:tplc="10F043F8" w:tentative="1">
      <w:start w:val="1"/>
      <w:numFmt w:val="bullet"/>
      <w:lvlText w:val="•"/>
      <w:lvlJc w:val="left"/>
      <w:pPr>
        <w:tabs>
          <w:tab w:val="num" w:pos="3600"/>
        </w:tabs>
        <w:ind w:left="3600" w:hanging="360"/>
      </w:pPr>
      <w:rPr>
        <w:rFonts w:ascii="Arial" w:hAnsi="Arial" w:hint="default"/>
      </w:rPr>
    </w:lvl>
    <w:lvl w:ilvl="5" w:tplc="D714D216" w:tentative="1">
      <w:start w:val="1"/>
      <w:numFmt w:val="bullet"/>
      <w:lvlText w:val="•"/>
      <w:lvlJc w:val="left"/>
      <w:pPr>
        <w:tabs>
          <w:tab w:val="num" w:pos="4320"/>
        </w:tabs>
        <w:ind w:left="4320" w:hanging="360"/>
      </w:pPr>
      <w:rPr>
        <w:rFonts w:ascii="Arial" w:hAnsi="Arial" w:hint="default"/>
      </w:rPr>
    </w:lvl>
    <w:lvl w:ilvl="6" w:tplc="11BEEEF2" w:tentative="1">
      <w:start w:val="1"/>
      <w:numFmt w:val="bullet"/>
      <w:lvlText w:val="•"/>
      <w:lvlJc w:val="left"/>
      <w:pPr>
        <w:tabs>
          <w:tab w:val="num" w:pos="5040"/>
        </w:tabs>
        <w:ind w:left="5040" w:hanging="360"/>
      </w:pPr>
      <w:rPr>
        <w:rFonts w:ascii="Arial" w:hAnsi="Arial" w:hint="default"/>
      </w:rPr>
    </w:lvl>
    <w:lvl w:ilvl="7" w:tplc="5E92A306" w:tentative="1">
      <w:start w:val="1"/>
      <w:numFmt w:val="bullet"/>
      <w:lvlText w:val="•"/>
      <w:lvlJc w:val="left"/>
      <w:pPr>
        <w:tabs>
          <w:tab w:val="num" w:pos="5760"/>
        </w:tabs>
        <w:ind w:left="5760" w:hanging="360"/>
      </w:pPr>
      <w:rPr>
        <w:rFonts w:ascii="Arial" w:hAnsi="Arial" w:hint="default"/>
      </w:rPr>
    </w:lvl>
    <w:lvl w:ilvl="8" w:tplc="A0E02D78" w:tentative="1">
      <w:start w:val="1"/>
      <w:numFmt w:val="bullet"/>
      <w:lvlText w:val="•"/>
      <w:lvlJc w:val="left"/>
      <w:pPr>
        <w:tabs>
          <w:tab w:val="num" w:pos="6480"/>
        </w:tabs>
        <w:ind w:left="6480" w:hanging="360"/>
      </w:pPr>
      <w:rPr>
        <w:rFonts w:ascii="Arial" w:hAnsi="Arial" w:hint="default"/>
      </w:rPr>
    </w:lvl>
  </w:abstractNum>
  <w:abstractNum w:abstractNumId="27">
    <w:nsid w:val="506571E1"/>
    <w:multiLevelType w:val="hybridMultilevel"/>
    <w:tmpl w:val="4B1E271A"/>
    <w:lvl w:ilvl="0" w:tplc="F788B4F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514CAA"/>
    <w:multiLevelType w:val="hybridMultilevel"/>
    <w:tmpl w:val="72744AF8"/>
    <w:lvl w:ilvl="0" w:tplc="F788B4F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2E67A3E"/>
    <w:multiLevelType w:val="hybridMultilevel"/>
    <w:tmpl w:val="EE1068B4"/>
    <w:lvl w:ilvl="0" w:tplc="438E26C8">
      <w:start w:val="1"/>
      <w:numFmt w:val="bullet"/>
      <w:lvlText w:val="•"/>
      <w:lvlJc w:val="left"/>
      <w:pPr>
        <w:tabs>
          <w:tab w:val="num" w:pos="720"/>
        </w:tabs>
        <w:ind w:left="720" w:hanging="360"/>
      </w:pPr>
      <w:rPr>
        <w:rFonts w:ascii="Arial" w:hAnsi="Arial" w:hint="default"/>
      </w:rPr>
    </w:lvl>
    <w:lvl w:ilvl="1" w:tplc="0E123F0C">
      <w:start w:val="1"/>
      <w:numFmt w:val="bullet"/>
      <w:lvlText w:val="•"/>
      <w:lvlJc w:val="left"/>
      <w:pPr>
        <w:tabs>
          <w:tab w:val="num" w:pos="1440"/>
        </w:tabs>
        <w:ind w:left="1440" w:hanging="360"/>
      </w:pPr>
      <w:rPr>
        <w:rFonts w:ascii="Arial" w:hAnsi="Arial" w:hint="default"/>
      </w:rPr>
    </w:lvl>
    <w:lvl w:ilvl="2" w:tplc="274E69C0" w:tentative="1">
      <w:start w:val="1"/>
      <w:numFmt w:val="bullet"/>
      <w:lvlText w:val="•"/>
      <w:lvlJc w:val="left"/>
      <w:pPr>
        <w:tabs>
          <w:tab w:val="num" w:pos="2160"/>
        </w:tabs>
        <w:ind w:left="2160" w:hanging="360"/>
      </w:pPr>
      <w:rPr>
        <w:rFonts w:ascii="Arial" w:hAnsi="Arial" w:hint="default"/>
      </w:rPr>
    </w:lvl>
    <w:lvl w:ilvl="3" w:tplc="7BF6FEDA" w:tentative="1">
      <w:start w:val="1"/>
      <w:numFmt w:val="bullet"/>
      <w:lvlText w:val="•"/>
      <w:lvlJc w:val="left"/>
      <w:pPr>
        <w:tabs>
          <w:tab w:val="num" w:pos="2880"/>
        </w:tabs>
        <w:ind w:left="2880" w:hanging="360"/>
      </w:pPr>
      <w:rPr>
        <w:rFonts w:ascii="Arial" w:hAnsi="Arial" w:hint="default"/>
      </w:rPr>
    </w:lvl>
    <w:lvl w:ilvl="4" w:tplc="A97C83DE" w:tentative="1">
      <w:start w:val="1"/>
      <w:numFmt w:val="bullet"/>
      <w:lvlText w:val="•"/>
      <w:lvlJc w:val="left"/>
      <w:pPr>
        <w:tabs>
          <w:tab w:val="num" w:pos="3600"/>
        </w:tabs>
        <w:ind w:left="3600" w:hanging="360"/>
      </w:pPr>
      <w:rPr>
        <w:rFonts w:ascii="Arial" w:hAnsi="Arial" w:hint="default"/>
      </w:rPr>
    </w:lvl>
    <w:lvl w:ilvl="5" w:tplc="845ACE9C" w:tentative="1">
      <w:start w:val="1"/>
      <w:numFmt w:val="bullet"/>
      <w:lvlText w:val="•"/>
      <w:lvlJc w:val="left"/>
      <w:pPr>
        <w:tabs>
          <w:tab w:val="num" w:pos="4320"/>
        </w:tabs>
        <w:ind w:left="4320" w:hanging="360"/>
      </w:pPr>
      <w:rPr>
        <w:rFonts w:ascii="Arial" w:hAnsi="Arial" w:hint="default"/>
      </w:rPr>
    </w:lvl>
    <w:lvl w:ilvl="6" w:tplc="B6F2F99A" w:tentative="1">
      <w:start w:val="1"/>
      <w:numFmt w:val="bullet"/>
      <w:lvlText w:val="•"/>
      <w:lvlJc w:val="left"/>
      <w:pPr>
        <w:tabs>
          <w:tab w:val="num" w:pos="5040"/>
        </w:tabs>
        <w:ind w:left="5040" w:hanging="360"/>
      </w:pPr>
      <w:rPr>
        <w:rFonts w:ascii="Arial" w:hAnsi="Arial" w:hint="default"/>
      </w:rPr>
    </w:lvl>
    <w:lvl w:ilvl="7" w:tplc="2DC07886" w:tentative="1">
      <w:start w:val="1"/>
      <w:numFmt w:val="bullet"/>
      <w:lvlText w:val="•"/>
      <w:lvlJc w:val="left"/>
      <w:pPr>
        <w:tabs>
          <w:tab w:val="num" w:pos="5760"/>
        </w:tabs>
        <w:ind w:left="5760" w:hanging="360"/>
      </w:pPr>
      <w:rPr>
        <w:rFonts w:ascii="Arial" w:hAnsi="Arial" w:hint="default"/>
      </w:rPr>
    </w:lvl>
    <w:lvl w:ilvl="8" w:tplc="229646A6" w:tentative="1">
      <w:start w:val="1"/>
      <w:numFmt w:val="bullet"/>
      <w:lvlText w:val="•"/>
      <w:lvlJc w:val="left"/>
      <w:pPr>
        <w:tabs>
          <w:tab w:val="num" w:pos="6480"/>
        </w:tabs>
        <w:ind w:left="6480" w:hanging="360"/>
      </w:pPr>
      <w:rPr>
        <w:rFonts w:ascii="Arial" w:hAnsi="Arial" w:hint="default"/>
      </w:rPr>
    </w:lvl>
  </w:abstractNum>
  <w:abstractNum w:abstractNumId="30">
    <w:nsid w:val="552B0953"/>
    <w:multiLevelType w:val="hybridMultilevel"/>
    <w:tmpl w:val="DEC60F5A"/>
    <w:lvl w:ilvl="0" w:tplc="C40EE52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55FE2CD8"/>
    <w:multiLevelType w:val="hybridMultilevel"/>
    <w:tmpl w:val="19006B28"/>
    <w:lvl w:ilvl="0" w:tplc="7278F954">
      <w:start w:val="1"/>
      <w:numFmt w:val="bullet"/>
      <w:lvlText w:val="•"/>
      <w:lvlJc w:val="left"/>
      <w:pPr>
        <w:tabs>
          <w:tab w:val="num" w:pos="720"/>
        </w:tabs>
        <w:ind w:left="720" w:hanging="360"/>
      </w:pPr>
      <w:rPr>
        <w:rFonts w:ascii="Arial" w:hAnsi="Arial" w:hint="default"/>
      </w:rPr>
    </w:lvl>
    <w:lvl w:ilvl="1" w:tplc="C9BAA0B2" w:tentative="1">
      <w:start w:val="1"/>
      <w:numFmt w:val="bullet"/>
      <w:lvlText w:val="•"/>
      <w:lvlJc w:val="left"/>
      <w:pPr>
        <w:tabs>
          <w:tab w:val="num" w:pos="1440"/>
        </w:tabs>
        <w:ind w:left="1440" w:hanging="360"/>
      </w:pPr>
      <w:rPr>
        <w:rFonts w:ascii="Arial" w:hAnsi="Arial" w:hint="default"/>
      </w:rPr>
    </w:lvl>
    <w:lvl w:ilvl="2" w:tplc="5D7A9D8A" w:tentative="1">
      <w:start w:val="1"/>
      <w:numFmt w:val="bullet"/>
      <w:lvlText w:val="•"/>
      <w:lvlJc w:val="left"/>
      <w:pPr>
        <w:tabs>
          <w:tab w:val="num" w:pos="2160"/>
        </w:tabs>
        <w:ind w:left="2160" w:hanging="360"/>
      </w:pPr>
      <w:rPr>
        <w:rFonts w:ascii="Arial" w:hAnsi="Arial" w:hint="default"/>
      </w:rPr>
    </w:lvl>
    <w:lvl w:ilvl="3" w:tplc="283A8D0A" w:tentative="1">
      <w:start w:val="1"/>
      <w:numFmt w:val="bullet"/>
      <w:lvlText w:val="•"/>
      <w:lvlJc w:val="left"/>
      <w:pPr>
        <w:tabs>
          <w:tab w:val="num" w:pos="2880"/>
        </w:tabs>
        <w:ind w:left="2880" w:hanging="360"/>
      </w:pPr>
      <w:rPr>
        <w:rFonts w:ascii="Arial" w:hAnsi="Arial" w:hint="default"/>
      </w:rPr>
    </w:lvl>
    <w:lvl w:ilvl="4" w:tplc="54686A64" w:tentative="1">
      <w:start w:val="1"/>
      <w:numFmt w:val="bullet"/>
      <w:lvlText w:val="•"/>
      <w:lvlJc w:val="left"/>
      <w:pPr>
        <w:tabs>
          <w:tab w:val="num" w:pos="3600"/>
        </w:tabs>
        <w:ind w:left="3600" w:hanging="360"/>
      </w:pPr>
      <w:rPr>
        <w:rFonts w:ascii="Arial" w:hAnsi="Arial" w:hint="default"/>
      </w:rPr>
    </w:lvl>
    <w:lvl w:ilvl="5" w:tplc="04187DC8" w:tentative="1">
      <w:start w:val="1"/>
      <w:numFmt w:val="bullet"/>
      <w:lvlText w:val="•"/>
      <w:lvlJc w:val="left"/>
      <w:pPr>
        <w:tabs>
          <w:tab w:val="num" w:pos="4320"/>
        </w:tabs>
        <w:ind w:left="4320" w:hanging="360"/>
      </w:pPr>
      <w:rPr>
        <w:rFonts w:ascii="Arial" w:hAnsi="Arial" w:hint="default"/>
      </w:rPr>
    </w:lvl>
    <w:lvl w:ilvl="6" w:tplc="F2D45676" w:tentative="1">
      <w:start w:val="1"/>
      <w:numFmt w:val="bullet"/>
      <w:lvlText w:val="•"/>
      <w:lvlJc w:val="left"/>
      <w:pPr>
        <w:tabs>
          <w:tab w:val="num" w:pos="5040"/>
        </w:tabs>
        <w:ind w:left="5040" w:hanging="360"/>
      </w:pPr>
      <w:rPr>
        <w:rFonts w:ascii="Arial" w:hAnsi="Arial" w:hint="default"/>
      </w:rPr>
    </w:lvl>
    <w:lvl w:ilvl="7" w:tplc="64382A48" w:tentative="1">
      <w:start w:val="1"/>
      <w:numFmt w:val="bullet"/>
      <w:lvlText w:val="•"/>
      <w:lvlJc w:val="left"/>
      <w:pPr>
        <w:tabs>
          <w:tab w:val="num" w:pos="5760"/>
        </w:tabs>
        <w:ind w:left="5760" w:hanging="360"/>
      </w:pPr>
      <w:rPr>
        <w:rFonts w:ascii="Arial" w:hAnsi="Arial" w:hint="default"/>
      </w:rPr>
    </w:lvl>
    <w:lvl w:ilvl="8" w:tplc="55BC888E" w:tentative="1">
      <w:start w:val="1"/>
      <w:numFmt w:val="bullet"/>
      <w:lvlText w:val="•"/>
      <w:lvlJc w:val="left"/>
      <w:pPr>
        <w:tabs>
          <w:tab w:val="num" w:pos="6480"/>
        </w:tabs>
        <w:ind w:left="6480" w:hanging="360"/>
      </w:pPr>
      <w:rPr>
        <w:rFonts w:ascii="Arial" w:hAnsi="Arial" w:hint="default"/>
      </w:rPr>
    </w:lvl>
  </w:abstractNum>
  <w:abstractNum w:abstractNumId="32">
    <w:nsid w:val="5BCC6DB0"/>
    <w:multiLevelType w:val="hybridMultilevel"/>
    <w:tmpl w:val="76FE6C8A"/>
    <w:lvl w:ilvl="0" w:tplc="65280F58">
      <w:start w:val="1"/>
      <w:numFmt w:val="bullet"/>
      <w:lvlText w:val="•"/>
      <w:lvlJc w:val="left"/>
      <w:pPr>
        <w:tabs>
          <w:tab w:val="num" w:pos="720"/>
        </w:tabs>
        <w:ind w:left="720" w:hanging="360"/>
      </w:pPr>
      <w:rPr>
        <w:rFonts w:ascii="Arial" w:hAnsi="Arial" w:hint="default"/>
      </w:rPr>
    </w:lvl>
    <w:lvl w:ilvl="1" w:tplc="DE588B0C" w:tentative="1">
      <w:start w:val="1"/>
      <w:numFmt w:val="bullet"/>
      <w:lvlText w:val="•"/>
      <w:lvlJc w:val="left"/>
      <w:pPr>
        <w:tabs>
          <w:tab w:val="num" w:pos="1440"/>
        </w:tabs>
        <w:ind w:left="1440" w:hanging="360"/>
      </w:pPr>
      <w:rPr>
        <w:rFonts w:ascii="Arial" w:hAnsi="Arial" w:hint="default"/>
      </w:rPr>
    </w:lvl>
    <w:lvl w:ilvl="2" w:tplc="AE4E6956" w:tentative="1">
      <w:start w:val="1"/>
      <w:numFmt w:val="bullet"/>
      <w:lvlText w:val="•"/>
      <w:lvlJc w:val="left"/>
      <w:pPr>
        <w:tabs>
          <w:tab w:val="num" w:pos="2160"/>
        </w:tabs>
        <w:ind w:left="2160" w:hanging="360"/>
      </w:pPr>
      <w:rPr>
        <w:rFonts w:ascii="Arial" w:hAnsi="Arial" w:hint="default"/>
      </w:rPr>
    </w:lvl>
    <w:lvl w:ilvl="3" w:tplc="9816F368" w:tentative="1">
      <w:start w:val="1"/>
      <w:numFmt w:val="bullet"/>
      <w:lvlText w:val="•"/>
      <w:lvlJc w:val="left"/>
      <w:pPr>
        <w:tabs>
          <w:tab w:val="num" w:pos="2880"/>
        </w:tabs>
        <w:ind w:left="2880" w:hanging="360"/>
      </w:pPr>
      <w:rPr>
        <w:rFonts w:ascii="Arial" w:hAnsi="Arial" w:hint="default"/>
      </w:rPr>
    </w:lvl>
    <w:lvl w:ilvl="4" w:tplc="649C2422" w:tentative="1">
      <w:start w:val="1"/>
      <w:numFmt w:val="bullet"/>
      <w:lvlText w:val="•"/>
      <w:lvlJc w:val="left"/>
      <w:pPr>
        <w:tabs>
          <w:tab w:val="num" w:pos="3600"/>
        </w:tabs>
        <w:ind w:left="3600" w:hanging="360"/>
      </w:pPr>
      <w:rPr>
        <w:rFonts w:ascii="Arial" w:hAnsi="Arial" w:hint="default"/>
      </w:rPr>
    </w:lvl>
    <w:lvl w:ilvl="5" w:tplc="9710AA72" w:tentative="1">
      <w:start w:val="1"/>
      <w:numFmt w:val="bullet"/>
      <w:lvlText w:val="•"/>
      <w:lvlJc w:val="left"/>
      <w:pPr>
        <w:tabs>
          <w:tab w:val="num" w:pos="4320"/>
        </w:tabs>
        <w:ind w:left="4320" w:hanging="360"/>
      </w:pPr>
      <w:rPr>
        <w:rFonts w:ascii="Arial" w:hAnsi="Arial" w:hint="default"/>
      </w:rPr>
    </w:lvl>
    <w:lvl w:ilvl="6" w:tplc="4538F3E8" w:tentative="1">
      <w:start w:val="1"/>
      <w:numFmt w:val="bullet"/>
      <w:lvlText w:val="•"/>
      <w:lvlJc w:val="left"/>
      <w:pPr>
        <w:tabs>
          <w:tab w:val="num" w:pos="5040"/>
        </w:tabs>
        <w:ind w:left="5040" w:hanging="360"/>
      </w:pPr>
      <w:rPr>
        <w:rFonts w:ascii="Arial" w:hAnsi="Arial" w:hint="default"/>
      </w:rPr>
    </w:lvl>
    <w:lvl w:ilvl="7" w:tplc="B54E12BA" w:tentative="1">
      <w:start w:val="1"/>
      <w:numFmt w:val="bullet"/>
      <w:lvlText w:val="•"/>
      <w:lvlJc w:val="left"/>
      <w:pPr>
        <w:tabs>
          <w:tab w:val="num" w:pos="5760"/>
        </w:tabs>
        <w:ind w:left="5760" w:hanging="360"/>
      </w:pPr>
      <w:rPr>
        <w:rFonts w:ascii="Arial" w:hAnsi="Arial" w:hint="default"/>
      </w:rPr>
    </w:lvl>
    <w:lvl w:ilvl="8" w:tplc="C68443EA" w:tentative="1">
      <w:start w:val="1"/>
      <w:numFmt w:val="bullet"/>
      <w:lvlText w:val="•"/>
      <w:lvlJc w:val="left"/>
      <w:pPr>
        <w:tabs>
          <w:tab w:val="num" w:pos="6480"/>
        </w:tabs>
        <w:ind w:left="6480" w:hanging="360"/>
      </w:pPr>
      <w:rPr>
        <w:rFonts w:ascii="Arial" w:hAnsi="Arial" w:hint="default"/>
      </w:rPr>
    </w:lvl>
  </w:abstractNum>
  <w:abstractNum w:abstractNumId="33">
    <w:nsid w:val="5D415D69"/>
    <w:multiLevelType w:val="hybridMultilevel"/>
    <w:tmpl w:val="98F0BD52"/>
    <w:lvl w:ilvl="0" w:tplc="71E4ADA2">
      <w:start w:val="1"/>
      <w:numFmt w:val="bullet"/>
      <w:lvlText w:val="•"/>
      <w:lvlJc w:val="left"/>
      <w:pPr>
        <w:tabs>
          <w:tab w:val="num" w:pos="720"/>
        </w:tabs>
        <w:ind w:left="720" w:hanging="360"/>
      </w:pPr>
      <w:rPr>
        <w:rFonts w:ascii="Arial" w:hAnsi="Arial" w:hint="default"/>
      </w:rPr>
    </w:lvl>
    <w:lvl w:ilvl="1" w:tplc="A118AE24" w:tentative="1">
      <w:start w:val="1"/>
      <w:numFmt w:val="bullet"/>
      <w:lvlText w:val="•"/>
      <w:lvlJc w:val="left"/>
      <w:pPr>
        <w:tabs>
          <w:tab w:val="num" w:pos="1440"/>
        </w:tabs>
        <w:ind w:left="1440" w:hanging="360"/>
      </w:pPr>
      <w:rPr>
        <w:rFonts w:ascii="Arial" w:hAnsi="Arial" w:hint="default"/>
      </w:rPr>
    </w:lvl>
    <w:lvl w:ilvl="2" w:tplc="200CF3F8" w:tentative="1">
      <w:start w:val="1"/>
      <w:numFmt w:val="bullet"/>
      <w:lvlText w:val="•"/>
      <w:lvlJc w:val="left"/>
      <w:pPr>
        <w:tabs>
          <w:tab w:val="num" w:pos="2160"/>
        </w:tabs>
        <w:ind w:left="2160" w:hanging="360"/>
      </w:pPr>
      <w:rPr>
        <w:rFonts w:ascii="Arial" w:hAnsi="Arial" w:hint="default"/>
      </w:rPr>
    </w:lvl>
    <w:lvl w:ilvl="3" w:tplc="359E5C1A" w:tentative="1">
      <w:start w:val="1"/>
      <w:numFmt w:val="bullet"/>
      <w:lvlText w:val="•"/>
      <w:lvlJc w:val="left"/>
      <w:pPr>
        <w:tabs>
          <w:tab w:val="num" w:pos="2880"/>
        </w:tabs>
        <w:ind w:left="2880" w:hanging="360"/>
      </w:pPr>
      <w:rPr>
        <w:rFonts w:ascii="Arial" w:hAnsi="Arial" w:hint="default"/>
      </w:rPr>
    </w:lvl>
    <w:lvl w:ilvl="4" w:tplc="E4F428E4" w:tentative="1">
      <w:start w:val="1"/>
      <w:numFmt w:val="bullet"/>
      <w:lvlText w:val="•"/>
      <w:lvlJc w:val="left"/>
      <w:pPr>
        <w:tabs>
          <w:tab w:val="num" w:pos="3600"/>
        </w:tabs>
        <w:ind w:left="3600" w:hanging="360"/>
      </w:pPr>
      <w:rPr>
        <w:rFonts w:ascii="Arial" w:hAnsi="Arial" w:hint="default"/>
      </w:rPr>
    </w:lvl>
    <w:lvl w:ilvl="5" w:tplc="FF2E3AB0" w:tentative="1">
      <w:start w:val="1"/>
      <w:numFmt w:val="bullet"/>
      <w:lvlText w:val="•"/>
      <w:lvlJc w:val="left"/>
      <w:pPr>
        <w:tabs>
          <w:tab w:val="num" w:pos="4320"/>
        </w:tabs>
        <w:ind w:left="4320" w:hanging="360"/>
      </w:pPr>
      <w:rPr>
        <w:rFonts w:ascii="Arial" w:hAnsi="Arial" w:hint="default"/>
      </w:rPr>
    </w:lvl>
    <w:lvl w:ilvl="6" w:tplc="DB5CF044" w:tentative="1">
      <w:start w:val="1"/>
      <w:numFmt w:val="bullet"/>
      <w:lvlText w:val="•"/>
      <w:lvlJc w:val="left"/>
      <w:pPr>
        <w:tabs>
          <w:tab w:val="num" w:pos="5040"/>
        </w:tabs>
        <w:ind w:left="5040" w:hanging="360"/>
      </w:pPr>
      <w:rPr>
        <w:rFonts w:ascii="Arial" w:hAnsi="Arial" w:hint="default"/>
      </w:rPr>
    </w:lvl>
    <w:lvl w:ilvl="7" w:tplc="119C00FC" w:tentative="1">
      <w:start w:val="1"/>
      <w:numFmt w:val="bullet"/>
      <w:lvlText w:val="•"/>
      <w:lvlJc w:val="left"/>
      <w:pPr>
        <w:tabs>
          <w:tab w:val="num" w:pos="5760"/>
        </w:tabs>
        <w:ind w:left="5760" w:hanging="360"/>
      </w:pPr>
      <w:rPr>
        <w:rFonts w:ascii="Arial" w:hAnsi="Arial" w:hint="default"/>
      </w:rPr>
    </w:lvl>
    <w:lvl w:ilvl="8" w:tplc="11E012BE" w:tentative="1">
      <w:start w:val="1"/>
      <w:numFmt w:val="bullet"/>
      <w:lvlText w:val="•"/>
      <w:lvlJc w:val="left"/>
      <w:pPr>
        <w:tabs>
          <w:tab w:val="num" w:pos="6480"/>
        </w:tabs>
        <w:ind w:left="6480" w:hanging="360"/>
      </w:pPr>
      <w:rPr>
        <w:rFonts w:ascii="Arial" w:hAnsi="Arial" w:hint="default"/>
      </w:rPr>
    </w:lvl>
  </w:abstractNum>
  <w:abstractNum w:abstractNumId="34">
    <w:nsid w:val="5D9B5F41"/>
    <w:multiLevelType w:val="hybridMultilevel"/>
    <w:tmpl w:val="F9CA793A"/>
    <w:lvl w:ilvl="0" w:tplc="3BA6BE7A">
      <w:start w:val="1"/>
      <w:numFmt w:val="bullet"/>
      <w:lvlText w:val="•"/>
      <w:lvlJc w:val="left"/>
      <w:pPr>
        <w:tabs>
          <w:tab w:val="num" w:pos="720"/>
        </w:tabs>
        <w:ind w:left="720" w:hanging="360"/>
      </w:pPr>
      <w:rPr>
        <w:rFonts w:ascii="Arial" w:hAnsi="Arial" w:hint="default"/>
      </w:rPr>
    </w:lvl>
    <w:lvl w:ilvl="1" w:tplc="F2E6261A" w:tentative="1">
      <w:start w:val="1"/>
      <w:numFmt w:val="bullet"/>
      <w:lvlText w:val="•"/>
      <w:lvlJc w:val="left"/>
      <w:pPr>
        <w:tabs>
          <w:tab w:val="num" w:pos="1440"/>
        </w:tabs>
        <w:ind w:left="1440" w:hanging="360"/>
      </w:pPr>
      <w:rPr>
        <w:rFonts w:ascii="Arial" w:hAnsi="Arial" w:hint="default"/>
      </w:rPr>
    </w:lvl>
    <w:lvl w:ilvl="2" w:tplc="0510A9FE" w:tentative="1">
      <w:start w:val="1"/>
      <w:numFmt w:val="bullet"/>
      <w:lvlText w:val="•"/>
      <w:lvlJc w:val="left"/>
      <w:pPr>
        <w:tabs>
          <w:tab w:val="num" w:pos="2160"/>
        </w:tabs>
        <w:ind w:left="2160" w:hanging="360"/>
      </w:pPr>
      <w:rPr>
        <w:rFonts w:ascii="Arial" w:hAnsi="Arial" w:hint="default"/>
      </w:rPr>
    </w:lvl>
    <w:lvl w:ilvl="3" w:tplc="0DD4C2D2" w:tentative="1">
      <w:start w:val="1"/>
      <w:numFmt w:val="bullet"/>
      <w:lvlText w:val="•"/>
      <w:lvlJc w:val="left"/>
      <w:pPr>
        <w:tabs>
          <w:tab w:val="num" w:pos="2880"/>
        </w:tabs>
        <w:ind w:left="2880" w:hanging="360"/>
      </w:pPr>
      <w:rPr>
        <w:rFonts w:ascii="Arial" w:hAnsi="Arial" w:hint="default"/>
      </w:rPr>
    </w:lvl>
    <w:lvl w:ilvl="4" w:tplc="7EFE7348" w:tentative="1">
      <w:start w:val="1"/>
      <w:numFmt w:val="bullet"/>
      <w:lvlText w:val="•"/>
      <w:lvlJc w:val="left"/>
      <w:pPr>
        <w:tabs>
          <w:tab w:val="num" w:pos="3600"/>
        </w:tabs>
        <w:ind w:left="3600" w:hanging="360"/>
      </w:pPr>
      <w:rPr>
        <w:rFonts w:ascii="Arial" w:hAnsi="Arial" w:hint="default"/>
      </w:rPr>
    </w:lvl>
    <w:lvl w:ilvl="5" w:tplc="284AF158" w:tentative="1">
      <w:start w:val="1"/>
      <w:numFmt w:val="bullet"/>
      <w:lvlText w:val="•"/>
      <w:lvlJc w:val="left"/>
      <w:pPr>
        <w:tabs>
          <w:tab w:val="num" w:pos="4320"/>
        </w:tabs>
        <w:ind w:left="4320" w:hanging="360"/>
      </w:pPr>
      <w:rPr>
        <w:rFonts w:ascii="Arial" w:hAnsi="Arial" w:hint="default"/>
      </w:rPr>
    </w:lvl>
    <w:lvl w:ilvl="6" w:tplc="6538A61E" w:tentative="1">
      <w:start w:val="1"/>
      <w:numFmt w:val="bullet"/>
      <w:lvlText w:val="•"/>
      <w:lvlJc w:val="left"/>
      <w:pPr>
        <w:tabs>
          <w:tab w:val="num" w:pos="5040"/>
        </w:tabs>
        <w:ind w:left="5040" w:hanging="360"/>
      </w:pPr>
      <w:rPr>
        <w:rFonts w:ascii="Arial" w:hAnsi="Arial" w:hint="default"/>
      </w:rPr>
    </w:lvl>
    <w:lvl w:ilvl="7" w:tplc="5D9C9364" w:tentative="1">
      <w:start w:val="1"/>
      <w:numFmt w:val="bullet"/>
      <w:lvlText w:val="•"/>
      <w:lvlJc w:val="left"/>
      <w:pPr>
        <w:tabs>
          <w:tab w:val="num" w:pos="5760"/>
        </w:tabs>
        <w:ind w:left="5760" w:hanging="360"/>
      </w:pPr>
      <w:rPr>
        <w:rFonts w:ascii="Arial" w:hAnsi="Arial" w:hint="default"/>
      </w:rPr>
    </w:lvl>
    <w:lvl w:ilvl="8" w:tplc="E4D669BE" w:tentative="1">
      <w:start w:val="1"/>
      <w:numFmt w:val="bullet"/>
      <w:lvlText w:val="•"/>
      <w:lvlJc w:val="left"/>
      <w:pPr>
        <w:tabs>
          <w:tab w:val="num" w:pos="6480"/>
        </w:tabs>
        <w:ind w:left="6480" w:hanging="360"/>
      </w:pPr>
      <w:rPr>
        <w:rFonts w:ascii="Arial" w:hAnsi="Arial" w:hint="default"/>
      </w:rPr>
    </w:lvl>
  </w:abstractNum>
  <w:abstractNum w:abstractNumId="35">
    <w:nsid w:val="5DE43AAB"/>
    <w:multiLevelType w:val="hybridMultilevel"/>
    <w:tmpl w:val="04FC8526"/>
    <w:lvl w:ilvl="0" w:tplc="A23E9046">
      <w:start w:val="1"/>
      <w:numFmt w:val="bullet"/>
      <w:lvlText w:val="•"/>
      <w:lvlJc w:val="left"/>
      <w:pPr>
        <w:tabs>
          <w:tab w:val="num" w:pos="720"/>
        </w:tabs>
        <w:ind w:left="720" w:hanging="360"/>
      </w:pPr>
      <w:rPr>
        <w:rFonts w:ascii="Arial" w:hAnsi="Arial" w:hint="default"/>
      </w:rPr>
    </w:lvl>
    <w:lvl w:ilvl="1" w:tplc="3F10A468">
      <w:start w:val="1"/>
      <w:numFmt w:val="bullet"/>
      <w:lvlText w:val="•"/>
      <w:lvlJc w:val="left"/>
      <w:pPr>
        <w:tabs>
          <w:tab w:val="num" w:pos="1440"/>
        </w:tabs>
        <w:ind w:left="1440" w:hanging="360"/>
      </w:pPr>
      <w:rPr>
        <w:rFonts w:ascii="Arial" w:hAnsi="Arial" w:hint="default"/>
      </w:rPr>
    </w:lvl>
    <w:lvl w:ilvl="2" w:tplc="CDF84930" w:tentative="1">
      <w:start w:val="1"/>
      <w:numFmt w:val="bullet"/>
      <w:lvlText w:val="•"/>
      <w:lvlJc w:val="left"/>
      <w:pPr>
        <w:tabs>
          <w:tab w:val="num" w:pos="2160"/>
        </w:tabs>
        <w:ind w:left="2160" w:hanging="360"/>
      </w:pPr>
      <w:rPr>
        <w:rFonts w:ascii="Arial" w:hAnsi="Arial" w:hint="default"/>
      </w:rPr>
    </w:lvl>
    <w:lvl w:ilvl="3" w:tplc="1A12866C" w:tentative="1">
      <w:start w:val="1"/>
      <w:numFmt w:val="bullet"/>
      <w:lvlText w:val="•"/>
      <w:lvlJc w:val="left"/>
      <w:pPr>
        <w:tabs>
          <w:tab w:val="num" w:pos="2880"/>
        </w:tabs>
        <w:ind w:left="2880" w:hanging="360"/>
      </w:pPr>
      <w:rPr>
        <w:rFonts w:ascii="Arial" w:hAnsi="Arial" w:hint="default"/>
      </w:rPr>
    </w:lvl>
    <w:lvl w:ilvl="4" w:tplc="4EF69CC6" w:tentative="1">
      <w:start w:val="1"/>
      <w:numFmt w:val="bullet"/>
      <w:lvlText w:val="•"/>
      <w:lvlJc w:val="left"/>
      <w:pPr>
        <w:tabs>
          <w:tab w:val="num" w:pos="3600"/>
        </w:tabs>
        <w:ind w:left="3600" w:hanging="360"/>
      </w:pPr>
      <w:rPr>
        <w:rFonts w:ascii="Arial" w:hAnsi="Arial" w:hint="default"/>
      </w:rPr>
    </w:lvl>
    <w:lvl w:ilvl="5" w:tplc="C0D8C660" w:tentative="1">
      <w:start w:val="1"/>
      <w:numFmt w:val="bullet"/>
      <w:lvlText w:val="•"/>
      <w:lvlJc w:val="left"/>
      <w:pPr>
        <w:tabs>
          <w:tab w:val="num" w:pos="4320"/>
        </w:tabs>
        <w:ind w:left="4320" w:hanging="360"/>
      </w:pPr>
      <w:rPr>
        <w:rFonts w:ascii="Arial" w:hAnsi="Arial" w:hint="default"/>
      </w:rPr>
    </w:lvl>
    <w:lvl w:ilvl="6" w:tplc="CE422E42" w:tentative="1">
      <w:start w:val="1"/>
      <w:numFmt w:val="bullet"/>
      <w:lvlText w:val="•"/>
      <w:lvlJc w:val="left"/>
      <w:pPr>
        <w:tabs>
          <w:tab w:val="num" w:pos="5040"/>
        </w:tabs>
        <w:ind w:left="5040" w:hanging="360"/>
      </w:pPr>
      <w:rPr>
        <w:rFonts w:ascii="Arial" w:hAnsi="Arial" w:hint="default"/>
      </w:rPr>
    </w:lvl>
    <w:lvl w:ilvl="7" w:tplc="084C96EA" w:tentative="1">
      <w:start w:val="1"/>
      <w:numFmt w:val="bullet"/>
      <w:lvlText w:val="•"/>
      <w:lvlJc w:val="left"/>
      <w:pPr>
        <w:tabs>
          <w:tab w:val="num" w:pos="5760"/>
        </w:tabs>
        <w:ind w:left="5760" w:hanging="360"/>
      </w:pPr>
      <w:rPr>
        <w:rFonts w:ascii="Arial" w:hAnsi="Arial" w:hint="default"/>
      </w:rPr>
    </w:lvl>
    <w:lvl w:ilvl="8" w:tplc="1B4EC496" w:tentative="1">
      <w:start w:val="1"/>
      <w:numFmt w:val="bullet"/>
      <w:lvlText w:val="•"/>
      <w:lvlJc w:val="left"/>
      <w:pPr>
        <w:tabs>
          <w:tab w:val="num" w:pos="6480"/>
        </w:tabs>
        <w:ind w:left="6480" w:hanging="360"/>
      </w:pPr>
      <w:rPr>
        <w:rFonts w:ascii="Arial" w:hAnsi="Arial" w:hint="default"/>
      </w:rPr>
    </w:lvl>
  </w:abstractNum>
  <w:abstractNum w:abstractNumId="36">
    <w:nsid w:val="623A0BB0"/>
    <w:multiLevelType w:val="hybridMultilevel"/>
    <w:tmpl w:val="083649B8"/>
    <w:lvl w:ilvl="0" w:tplc="713C8F38">
      <w:start w:val="1"/>
      <w:numFmt w:val="bullet"/>
      <w:lvlText w:val="•"/>
      <w:lvlJc w:val="left"/>
      <w:pPr>
        <w:tabs>
          <w:tab w:val="num" w:pos="720"/>
        </w:tabs>
        <w:ind w:left="720" w:hanging="360"/>
      </w:pPr>
      <w:rPr>
        <w:rFonts w:ascii="Arial" w:hAnsi="Arial" w:hint="default"/>
      </w:rPr>
    </w:lvl>
    <w:lvl w:ilvl="1" w:tplc="D2E0808C" w:tentative="1">
      <w:start w:val="1"/>
      <w:numFmt w:val="bullet"/>
      <w:lvlText w:val="•"/>
      <w:lvlJc w:val="left"/>
      <w:pPr>
        <w:tabs>
          <w:tab w:val="num" w:pos="1440"/>
        </w:tabs>
        <w:ind w:left="1440" w:hanging="360"/>
      </w:pPr>
      <w:rPr>
        <w:rFonts w:ascii="Arial" w:hAnsi="Arial" w:hint="default"/>
      </w:rPr>
    </w:lvl>
    <w:lvl w:ilvl="2" w:tplc="1624A1B8" w:tentative="1">
      <w:start w:val="1"/>
      <w:numFmt w:val="bullet"/>
      <w:lvlText w:val="•"/>
      <w:lvlJc w:val="left"/>
      <w:pPr>
        <w:tabs>
          <w:tab w:val="num" w:pos="2160"/>
        </w:tabs>
        <w:ind w:left="2160" w:hanging="360"/>
      </w:pPr>
      <w:rPr>
        <w:rFonts w:ascii="Arial" w:hAnsi="Arial" w:hint="default"/>
      </w:rPr>
    </w:lvl>
    <w:lvl w:ilvl="3" w:tplc="8D50DECE" w:tentative="1">
      <w:start w:val="1"/>
      <w:numFmt w:val="bullet"/>
      <w:lvlText w:val="•"/>
      <w:lvlJc w:val="left"/>
      <w:pPr>
        <w:tabs>
          <w:tab w:val="num" w:pos="2880"/>
        </w:tabs>
        <w:ind w:left="2880" w:hanging="360"/>
      </w:pPr>
      <w:rPr>
        <w:rFonts w:ascii="Arial" w:hAnsi="Arial" w:hint="default"/>
      </w:rPr>
    </w:lvl>
    <w:lvl w:ilvl="4" w:tplc="3CB6A35E" w:tentative="1">
      <w:start w:val="1"/>
      <w:numFmt w:val="bullet"/>
      <w:lvlText w:val="•"/>
      <w:lvlJc w:val="left"/>
      <w:pPr>
        <w:tabs>
          <w:tab w:val="num" w:pos="3600"/>
        </w:tabs>
        <w:ind w:left="3600" w:hanging="360"/>
      </w:pPr>
      <w:rPr>
        <w:rFonts w:ascii="Arial" w:hAnsi="Arial" w:hint="default"/>
      </w:rPr>
    </w:lvl>
    <w:lvl w:ilvl="5" w:tplc="F0E2B424" w:tentative="1">
      <w:start w:val="1"/>
      <w:numFmt w:val="bullet"/>
      <w:lvlText w:val="•"/>
      <w:lvlJc w:val="left"/>
      <w:pPr>
        <w:tabs>
          <w:tab w:val="num" w:pos="4320"/>
        </w:tabs>
        <w:ind w:left="4320" w:hanging="360"/>
      </w:pPr>
      <w:rPr>
        <w:rFonts w:ascii="Arial" w:hAnsi="Arial" w:hint="default"/>
      </w:rPr>
    </w:lvl>
    <w:lvl w:ilvl="6" w:tplc="6504A7C8" w:tentative="1">
      <w:start w:val="1"/>
      <w:numFmt w:val="bullet"/>
      <w:lvlText w:val="•"/>
      <w:lvlJc w:val="left"/>
      <w:pPr>
        <w:tabs>
          <w:tab w:val="num" w:pos="5040"/>
        </w:tabs>
        <w:ind w:left="5040" w:hanging="360"/>
      </w:pPr>
      <w:rPr>
        <w:rFonts w:ascii="Arial" w:hAnsi="Arial" w:hint="default"/>
      </w:rPr>
    </w:lvl>
    <w:lvl w:ilvl="7" w:tplc="308E2C0A" w:tentative="1">
      <w:start w:val="1"/>
      <w:numFmt w:val="bullet"/>
      <w:lvlText w:val="•"/>
      <w:lvlJc w:val="left"/>
      <w:pPr>
        <w:tabs>
          <w:tab w:val="num" w:pos="5760"/>
        </w:tabs>
        <w:ind w:left="5760" w:hanging="360"/>
      </w:pPr>
      <w:rPr>
        <w:rFonts w:ascii="Arial" w:hAnsi="Arial" w:hint="default"/>
      </w:rPr>
    </w:lvl>
    <w:lvl w:ilvl="8" w:tplc="F6F225AC" w:tentative="1">
      <w:start w:val="1"/>
      <w:numFmt w:val="bullet"/>
      <w:lvlText w:val="•"/>
      <w:lvlJc w:val="left"/>
      <w:pPr>
        <w:tabs>
          <w:tab w:val="num" w:pos="6480"/>
        </w:tabs>
        <w:ind w:left="6480" w:hanging="360"/>
      </w:pPr>
      <w:rPr>
        <w:rFonts w:ascii="Arial" w:hAnsi="Arial" w:hint="default"/>
      </w:rPr>
    </w:lvl>
  </w:abstractNum>
  <w:abstractNum w:abstractNumId="37">
    <w:nsid w:val="62EE7E82"/>
    <w:multiLevelType w:val="hybridMultilevel"/>
    <w:tmpl w:val="FEBC0ED2"/>
    <w:lvl w:ilvl="0" w:tplc="C40EE52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9940F0E"/>
    <w:multiLevelType w:val="hybridMultilevel"/>
    <w:tmpl w:val="F692F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9C328C0"/>
    <w:multiLevelType w:val="hybridMultilevel"/>
    <w:tmpl w:val="8B26ADF0"/>
    <w:lvl w:ilvl="0" w:tplc="276A61F6">
      <w:numFmt w:val="bullet"/>
      <w:lvlText w:val="-"/>
      <w:lvlJc w:val="left"/>
      <w:pPr>
        <w:ind w:left="1080" w:hanging="360"/>
      </w:pPr>
      <w:rPr>
        <w:rFonts w:ascii="Calibri" w:eastAsiaTheme="minorHAnsi" w:hAnsi="Calibri"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6C64161B"/>
    <w:multiLevelType w:val="hybridMultilevel"/>
    <w:tmpl w:val="7390C8A2"/>
    <w:lvl w:ilvl="0" w:tplc="6D0AB106">
      <w:start w:val="1"/>
      <w:numFmt w:val="bullet"/>
      <w:lvlText w:val="•"/>
      <w:lvlJc w:val="left"/>
      <w:pPr>
        <w:tabs>
          <w:tab w:val="num" w:pos="720"/>
        </w:tabs>
        <w:ind w:left="720" w:hanging="360"/>
      </w:pPr>
      <w:rPr>
        <w:rFonts w:ascii="Arial" w:hAnsi="Arial" w:hint="default"/>
      </w:rPr>
    </w:lvl>
    <w:lvl w:ilvl="1" w:tplc="D424DF60" w:tentative="1">
      <w:start w:val="1"/>
      <w:numFmt w:val="bullet"/>
      <w:lvlText w:val="•"/>
      <w:lvlJc w:val="left"/>
      <w:pPr>
        <w:tabs>
          <w:tab w:val="num" w:pos="1440"/>
        </w:tabs>
        <w:ind w:left="1440" w:hanging="360"/>
      </w:pPr>
      <w:rPr>
        <w:rFonts w:ascii="Arial" w:hAnsi="Arial" w:hint="default"/>
      </w:rPr>
    </w:lvl>
    <w:lvl w:ilvl="2" w:tplc="0F6ABC82" w:tentative="1">
      <w:start w:val="1"/>
      <w:numFmt w:val="bullet"/>
      <w:lvlText w:val="•"/>
      <w:lvlJc w:val="left"/>
      <w:pPr>
        <w:tabs>
          <w:tab w:val="num" w:pos="2160"/>
        </w:tabs>
        <w:ind w:left="2160" w:hanging="360"/>
      </w:pPr>
      <w:rPr>
        <w:rFonts w:ascii="Arial" w:hAnsi="Arial" w:hint="default"/>
      </w:rPr>
    </w:lvl>
    <w:lvl w:ilvl="3" w:tplc="6D0CDC46" w:tentative="1">
      <w:start w:val="1"/>
      <w:numFmt w:val="bullet"/>
      <w:lvlText w:val="•"/>
      <w:lvlJc w:val="left"/>
      <w:pPr>
        <w:tabs>
          <w:tab w:val="num" w:pos="2880"/>
        </w:tabs>
        <w:ind w:left="2880" w:hanging="360"/>
      </w:pPr>
      <w:rPr>
        <w:rFonts w:ascii="Arial" w:hAnsi="Arial" w:hint="default"/>
      </w:rPr>
    </w:lvl>
    <w:lvl w:ilvl="4" w:tplc="295E89DA" w:tentative="1">
      <w:start w:val="1"/>
      <w:numFmt w:val="bullet"/>
      <w:lvlText w:val="•"/>
      <w:lvlJc w:val="left"/>
      <w:pPr>
        <w:tabs>
          <w:tab w:val="num" w:pos="3600"/>
        </w:tabs>
        <w:ind w:left="3600" w:hanging="360"/>
      </w:pPr>
      <w:rPr>
        <w:rFonts w:ascii="Arial" w:hAnsi="Arial" w:hint="default"/>
      </w:rPr>
    </w:lvl>
    <w:lvl w:ilvl="5" w:tplc="F3C4446C" w:tentative="1">
      <w:start w:val="1"/>
      <w:numFmt w:val="bullet"/>
      <w:lvlText w:val="•"/>
      <w:lvlJc w:val="left"/>
      <w:pPr>
        <w:tabs>
          <w:tab w:val="num" w:pos="4320"/>
        </w:tabs>
        <w:ind w:left="4320" w:hanging="360"/>
      </w:pPr>
      <w:rPr>
        <w:rFonts w:ascii="Arial" w:hAnsi="Arial" w:hint="default"/>
      </w:rPr>
    </w:lvl>
    <w:lvl w:ilvl="6" w:tplc="6062E654" w:tentative="1">
      <w:start w:val="1"/>
      <w:numFmt w:val="bullet"/>
      <w:lvlText w:val="•"/>
      <w:lvlJc w:val="left"/>
      <w:pPr>
        <w:tabs>
          <w:tab w:val="num" w:pos="5040"/>
        </w:tabs>
        <w:ind w:left="5040" w:hanging="360"/>
      </w:pPr>
      <w:rPr>
        <w:rFonts w:ascii="Arial" w:hAnsi="Arial" w:hint="default"/>
      </w:rPr>
    </w:lvl>
    <w:lvl w:ilvl="7" w:tplc="A1C4690E" w:tentative="1">
      <w:start w:val="1"/>
      <w:numFmt w:val="bullet"/>
      <w:lvlText w:val="•"/>
      <w:lvlJc w:val="left"/>
      <w:pPr>
        <w:tabs>
          <w:tab w:val="num" w:pos="5760"/>
        </w:tabs>
        <w:ind w:left="5760" w:hanging="360"/>
      </w:pPr>
      <w:rPr>
        <w:rFonts w:ascii="Arial" w:hAnsi="Arial" w:hint="default"/>
      </w:rPr>
    </w:lvl>
    <w:lvl w:ilvl="8" w:tplc="C29C5590" w:tentative="1">
      <w:start w:val="1"/>
      <w:numFmt w:val="bullet"/>
      <w:lvlText w:val="•"/>
      <w:lvlJc w:val="left"/>
      <w:pPr>
        <w:tabs>
          <w:tab w:val="num" w:pos="6480"/>
        </w:tabs>
        <w:ind w:left="6480" w:hanging="360"/>
      </w:pPr>
      <w:rPr>
        <w:rFonts w:ascii="Arial" w:hAnsi="Arial" w:hint="default"/>
      </w:rPr>
    </w:lvl>
  </w:abstractNum>
  <w:abstractNum w:abstractNumId="41">
    <w:nsid w:val="6CD6201C"/>
    <w:multiLevelType w:val="hybridMultilevel"/>
    <w:tmpl w:val="270C4608"/>
    <w:lvl w:ilvl="0" w:tplc="F7B09D8C">
      <w:start w:val="1"/>
      <w:numFmt w:val="bullet"/>
      <w:lvlText w:val="•"/>
      <w:lvlJc w:val="left"/>
      <w:pPr>
        <w:tabs>
          <w:tab w:val="num" w:pos="720"/>
        </w:tabs>
        <w:ind w:left="720" w:hanging="360"/>
      </w:pPr>
      <w:rPr>
        <w:rFonts w:ascii="Arial" w:hAnsi="Arial" w:hint="default"/>
      </w:rPr>
    </w:lvl>
    <w:lvl w:ilvl="1" w:tplc="B11E6C44" w:tentative="1">
      <w:start w:val="1"/>
      <w:numFmt w:val="bullet"/>
      <w:lvlText w:val="•"/>
      <w:lvlJc w:val="left"/>
      <w:pPr>
        <w:tabs>
          <w:tab w:val="num" w:pos="1440"/>
        </w:tabs>
        <w:ind w:left="1440" w:hanging="360"/>
      </w:pPr>
      <w:rPr>
        <w:rFonts w:ascii="Arial" w:hAnsi="Arial" w:hint="default"/>
      </w:rPr>
    </w:lvl>
    <w:lvl w:ilvl="2" w:tplc="D032B5AE" w:tentative="1">
      <w:start w:val="1"/>
      <w:numFmt w:val="bullet"/>
      <w:lvlText w:val="•"/>
      <w:lvlJc w:val="left"/>
      <w:pPr>
        <w:tabs>
          <w:tab w:val="num" w:pos="2160"/>
        </w:tabs>
        <w:ind w:left="2160" w:hanging="360"/>
      </w:pPr>
      <w:rPr>
        <w:rFonts w:ascii="Arial" w:hAnsi="Arial" w:hint="default"/>
      </w:rPr>
    </w:lvl>
    <w:lvl w:ilvl="3" w:tplc="593A975A" w:tentative="1">
      <w:start w:val="1"/>
      <w:numFmt w:val="bullet"/>
      <w:lvlText w:val="•"/>
      <w:lvlJc w:val="left"/>
      <w:pPr>
        <w:tabs>
          <w:tab w:val="num" w:pos="2880"/>
        </w:tabs>
        <w:ind w:left="2880" w:hanging="360"/>
      </w:pPr>
      <w:rPr>
        <w:rFonts w:ascii="Arial" w:hAnsi="Arial" w:hint="default"/>
      </w:rPr>
    </w:lvl>
    <w:lvl w:ilvl="4" w:tplc="DD0A5430" w:tentative="1">
      <w:start w:val="1"/>
      <w:numFmt w:val="bullet"/>
      <w:lvlText w:val="•"/>
      <w:lvlJc w:val="left"/>
      <w:pPr>
        <w:tabs>
          <w:tab w:val="num" w:pos="3600"/>
        </w:tabs>
        <w:ind w:left="3600" w:hanging="360"/>
      </w:pPr>
      <w:rPr>
        <w:rFonts w:ascii="Arial" w:hAnsi="Arial" w:hint="default"/>
      </w:rPr>
    </w:lvl>
    <w:lvl w:ilvl="5" w:tplc="0BC49A24" w:tentative="1">
      <w:start w:val="1"/>
      <w:numFmt w:val="bullet"/>
      <w:lvlText w:val="•"/>
      <w:lvlJc w:val="left"/>
      <w:pPr>
        <w:tabs>
          <w:tab w:val="num" w:pos="4320"/>
        </w:tabs>
        <w:ind w:left="4320" w:hanging="360"/>
      </w:pPr>
      <w:rPr>
        <w:rFonts w:ascii="Arial" w:hAnsi="Arial" w:hint="default"/>
      </w:rPr>
    </w:lvl>
    <w:lvl w:ilvl="6" w:tplc="D9F40A62" w:tentative="1">
      <w:start w:val="1"/>
      <w:numFmt w:val="bullet"/>
      <w:lvlText w:val="•"/>
      <w:lvlJc w:val="left"/>
      <w:pPr>
        <w:tabs>
          <w:tab w:val="num" w:pos="5040"/>
        </w:tabs>
        <w:ind w:left="5040" w:hanging="360"/>
      </w:pPr>
      <w:rPr>
        <w:rFonts w:ascii="Arial" w:hAnsi="Arial" w:hint="default"/>
      </w:rPr>
    </w:lvl>
    <w:lvl w:ilvl="7" w:tplc="C29C79A4" w:tentative="1">
      <w:start w:val="1"/>
      <w:numFmt w:val="bullet"/>
      <w:lvlText w:val="•"/>
      <w:lvlJc w:val="left"/>
      <w:pPr>
        <w:tabs>
          <w:tab w:val="num" w:pos="5760"/>
        </w:tabs>
        <w:ind w:left="5760" w:hanging="360"/>
      </w:pPr>
      <w:rPr>
        <w:rFonts w:ascii="Arial" w:hAnsi="Arial" w:hint="default"/>
      </w:rPr>
    </w:lvl>
    <w:lvl w:ilvl="8" w:tplc="0B54DD24" w:tentative="1">
      <w:start w:val="1"/>
      <w:numFmt w:val="bullet"/>
      <w:lvlText w:val="•"/>
      <w:lvlJc w:val="left"/>
      <w:pPr>
        <w:tabs>
          <w:tab w:val="num" w:pos="6480"/>
        </w:tabs>
        <w:ind w:left="6480" w:hanging="360"/>
      </w:pPr>
      <w:rPr>
        <w:rFonts w:ascii="Arial" w:hAnsi="Arial" w:hint="default"/>
      </w:rPr>
    </w:lvl>
  </w:abstractNum>
  <w:abstractNum w:abstractNumId="42">
    <w:nsid w:val="6F8C103A"/>
    <w:multiLevelType w:val="hybridMultilevel"/>
    <w:tmpl w:val="6F081AF6"/>
    <w:lvl w:ilvl="0" w:tplc="B15219F0">
      <w:start w:val="1"/>
      <w:numFmt w:val="bullet"/>
      <w:lvlText w:val="•"/>
      <w:lvlJc w:val="left"/>
      <w:pPr>
        <w:tabs>
          <w:tab w:val="num" w:pos="720"/>
        </w:tabs>
        <w:ind w:left="720" w:hanging="360"/>
      </w:pPr>
      <w:rPr>
        <w:rFonts w:ascii="Arial" w:hAnsi="Arial" w:hint="default"/>
      </w:rPr>
    </w:lvl>
    <w:lvl w:ilvl="1" w:tplc="4B56801E" w:tentative="1">
      <w:start w:val="1"/>
      <w:numFmt w:val="bullet"/>
      <w:lvlText w:val="•"/>
      <w:lvlJc w:val="left"/>
      <w:pPr>
        <w:tabs>
          <w:tab w:val="num" w:pos="1440"/>
        </w:tabs>
        <w:ind w:left="1440" w:hanging="360"/>
      </w:pPr>
      <w:rPr>
        <w:rFonts w:ascii="Arial" w:hAnsi="Arial" w:hint="default"/>
      </w:rPr>
    </w:lvl>
    <w:lvl w:ilvl="2" w:tplc="82E65660" w:tentative="1">
      <w:start w:val="1"/>
      <w:numFmt w:val="bullet"/>
      <w:lvlText w:val="•"/>
      <w:lvlJc w:val="left"/>
      <w:pPr>
        <w:tabs>
          <w:tab w:val="num" w:pos="2160"/>
        </w:tabs>
        <w:ind w:left="2160" w:hanging="360"/>
      </w:pPr>
      <w:rPr>
        <w:rFonts w:ascii="Arial" w:hAnsi="Arial" w:hint="default"/>
      </w:rPr>
    </w:lvl>
    <w:lvl w:ilvl="3" w:tplc="219CBA62" w:tentative="1">
      <w:start w:val="1"/>
      <w:numFmt w:val="bullet"/>
      <w:lvlText w:val="•"/>
      <w:lvlJc w:val="left"/>
      <w:pPr>
        <w:tabs>
          <w:tab w:val="num" w:pos="2880"/>
        </w:tabs>
        <w:ind w:left="2880" w:hanging="360"/>
      </w:pPr>
      <w:rPr>
        <w:rFonts w:ascii="Arial" w:hAnsi="Arial" w:hint="default"/>
      </w:rPr>
    </w:lvl>
    <w:lvl w:ilvl="4" w:tplc="B5EA78D6" w:tentative="1">
      <w:start w:val="1"/>
      <w:numFmt w:val="bullet"/>
      <w:lvlText w:val="•"/>
      <w:lvlJc w:val="left"/>
      <w:pPr>
        <w:tabs>
          <w:tab w:val="num" w:pos="3600"/>
        </w:tabs>
        <w:ind w:left="3600" w:hanging="360"/>
      </w:pPr>
      <w:rPr>
        <w:rFonts w:ascii="Arial" w:hAnsi="Arial" w:hint="default"/>
      </w:rPr>
    </w:lvl>
    <w:lvl w:ilvl="5" w:tplc="3DEABBB0" w:tentative="1">
      <w:start w:val="1"/>
      <w:numFmt w:val="bullet"/>
      <w:lvlText w:val="•"/>
      <w:lvlJc w:val="left"/>
      <w:pPr>
        <w:tabs>
          <w:tab w:val="num" w:pos="4320"/>
        </w:tabs>
        <w:ind w:left="4320" w:hanging="360"/>
      </w:pPr>
      <w:rPr>
        <w:rFonts w:ascii="Arial" w:hAnsi="Arial" w:hint="default"/>
      </w:rPr>
    </w:lvl>
    <w:lvl w:ilvl="6" w:tplc="E154CD5A" w:tentative="1">
      <w:start w:val="1"/>
      <w:numFmt w:val="bullet"/>
      <w:lvlText w:val="•"/>
      <w:lvlJc w:val="left"/>
      <w:pPr>
        <w:tabs>
          <w:tab w:val="num" w:pos="5040"/>
        </w:tabs>
        <w:ind w:left="5040" w:hanging="360"/>
      </w:pPr>
      <w:rPr>
        <w:rFonts w:ascii="Arial" w:hAnsi="Arial" w:hint="default"/>
      </w:rPr>
    </w:lvl>
    <w:lvl w:ilvl="7" w:tplc="AADE7648" w:tentative="1">
      <w:start w:val="1"/>
      <w:numFmt w:val="bullet"/>
      <w:lvlText w:val="•"/>
      <w:lvlJc w:val="left"/>
      <w:pPr>
        <w:tabs>
          <w:tab w:val="num" w:pos="5760"/>
        </w:tabs>
        <w:ind w:left="5760" w:hanging="360"/>
      </w:pPr>
      <w:rPr>
        <w:rFonts w:ascii="Arial" w:hAnsi="Arial" w:hint="default"/>
      </w:rPr>
    </w:lvl>
    <w:lvl w:ilvl="8" w:tplc="04FC9E86" w:tentative="1">
      <w:start w:val="1"/>
      <w:numFmt w:val="bullet"/>
      <w:lvlText w:val="•"/>
      <w:lvlJc w:val="left"/>
      <w:pPr>
        <w:tabs>
          <w:tab w:val="num" w:pos="6480"/>
        </w:tabs>
        <w:ind w:left="6480" w:hanging="360"/>
      </w:pPr>
      <w:rPr>
        <w:rFonts w:ascii="Arial" w:hAnsi="Arial" w:hint="default"/>
      </w:rPr>
    </w:lvl>
  </w:abstractNum>
  <w:abstractNum w:abstractNumId="43">
    <w:nsid w:val="70A411E9"/>
    <w:multiLevelType w:val="hybridMultilevel"/>
    <w:tmpl w:val="71CAB5F8"/>
    <w:lvl w:ilvl="0" w:tplc="8F484140">
      <w:start w:val="1"/>
      <w:numFmt w:val="bullet"/>
      <w:lvlText w:val="•"/>
      <w:lvlJc w:val="left"/>
      <w:pPr>
        <w:tabs>
          <w:tab w:val="num" w:pos="720"/>
        </w:tabs>
        <w:ind w:left="720" w:hanging="360"/>
      </w:pPr>
      <w:rPr>
        <w:rFonts w:ascii="Arial" w:hAnsi="Arial" w:hint="default"/>
      </w:rPr>
    </w:lvl>
    <w:lvl w:ilvl="1" w:tplc="9904CA56" w:tentative="1">
      <w:start w:val="1"/>
      <w:numFmt w:val="bullet"/>
      <w:lvlText w:val="•"/>
      <w:lvlJc w:val="left"/>
      <w:pPr>
        <w:tabs>
          <w:tab w:val="num" w:pos="1440"/>
        </w:tabs>
        <w:ind w:left="1440" w:hanging="360"/>
      </w:pPr>
      <w:rPr>
        <w:rFonts w:ascii="Arial" w:hAnsi="Arial" w:hint="default"/>
      </w:rPr>
    </w:lvl>
    <w:lvl w:ilvl="2" w:tplc="EAD2FA44" w:tentative="1">
      <w:start w:val="1"/>
      <w:numFmt w:val="bullet"/>
      <w:lvlText w:val="•"/>
      <w:lvlJc w:val="left"/>
      <w:pPr>
        <w:tabs>
          <w:tab w:val="num" w:pos="2160"/>
        </w:tabs>
        <w:ind w:left="2160" w:hanging="360"/>
      </w:pPr>
      <w:rPr>
        <w:rFonts w:ascii="Arial" w:hAnsi="Arial" w:hint="default"/>
      </w:rPr>
    </w:lvl>
    <w:lvl w:ilvl="3" w:tplc="D0387C86" w:tentative="1">
      <w:start w:val="1"/>
      <w:numFmt w:val="bullet"/>
      <w:lvlText w:val="•"/>
      <w:lvlJc w:val="left"/>
      <w:pPr>
        <w:tabs>
          <w:tab w:val="num" w:pos="2880"/>
        </w:tabs>
        <w:ind w:left="2880" w:hanging="360"/>
      </w:pPr>
      <w:rPr>
        <w:rFonts w:ascii="Arial" w:hAnsi="Arial" w:hint="default"/>
      </w:rPr>
    </w:lvl>
    <w:lvl w:ilvl="4" w:tplc="B6C8CB10" w:tentative="1">
      <w:start w:val="1"/>
      <w:numFmt w:val="bullet"/>
      <w:lvlText w:val="•"/>
      <w:lvlJc w:val="left"/>
      <w:pPr>
        <w:tabs>
          <w:tab w:val="num" w:pos="3600"/>
        </w:tabs>
        <w:ind w:left="3600" w:hanging="360"/>
      </w:pPr>
      <w:rPr>
        <w:rFonts w:ascii="Arial" w:hAnsi="Arial" w:hint="default"/>
      </w:rPr>
    </w:lvl>
    <w:lvl w:ilvl="5" w:tplc="9D5A1802" w:tentative="1">
      <w:start w:val="1"/>
      <w:numFmt w:val="bullet"/>
      <w:lvlText w:val="•"/>
      <w:lvlJc w:val="left"/>
      <w:pPr>
        <w:tabs>
          <w:tab w:val="num" w:pos="4320"/>
        </w:tabs>
        <w:ind w:left="4320" w:hanging="360"/>
      </w:pPr>
      <w:rPr>
        <w:rFonts w:ascii="Arial" w:hAnsi="Arial" w:hint="default"/>
      </w:rPr>
    </w:lvl>
    <w:lvl w:ilvl="6" w:tplc="64F8ED20" w:tentative="1">
      <w:start w:val="1"/>
      <w:numFmt w:val="bullet"/>
      <w:lvlText w:val="•"/>
      <w:lvlJc w:val="left"/>
      <w:pPr>
        <w:tabs>
          <w:tab w:val="num" w:pos="5040"/>
        </w:tabs>
        <w:ind w:left="5040" w:hanging="360"/>
      </w:pPr>
      <w:rPr>
        <w:rFonts w:ascii="Arial" w:hAnsi="Arial" w:hint="default"/>
      </w:rPr>
    </w:lvl>
    <w:lvl w:ilvl="7" w:tplc="62B882D0" w:tentative="1">
      <w:start w:val="1"/>
      <w:numFmt w:val="bullet"/>
      <w:lvlText w:val="•"/>
      <w:lvlJc w:val="left"/>
      <w:pPr>
        <w:tabs>
          <w:tab w:val="num" w:pos="5760"/>
        </w:tabs>
        <w:ind w:left="5760" w:hanging="360"/>
      </w:pPr>
      <w:rPr>
        <w:rFonts w:ascii="Arial" w:hAnsi="Arial" w:hint="default"/>
      </w:rPr>
    </w:lvl>
    <w:lvl w:ilvl="8" w:tplc="F990BF30" w:tentative="1">
      <w:start w:val="1"/>
      <w:numFmt w:val="bullet"/>
      <w:lvlText w:val="•"/>
      <w:lvlJc w:val="left"/>
      <w:pPr>
        <w:tabs>
          <w:tab w:val="num" w:pos="6480"/>
        </w:tabs>
        <w:ind w:left="6480" w:hanging="360"/>
      </w:pPr>
      <w:rPr>
        <w:rFonts w:ascii="Arial" w:hAnsi="Arial" w:hint="default"/>
      </w:rPr>
    </w:lvl>
  </w:abstractNum>
  <w:abstractNum w:abstractNumId="44">
    <w:nsid w:val="70EE37DB"/>
    <w:multiLevelType w:val="hybridMultilevel"/>
    <w:tmpl w:val="DB3889DC"/>
    <w:lvl w:ilvl="0" w:tplc="C40EE52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2185AE3"/>
    <w:multiLevelType w:val="hybridMultilevel"/>
    <w:tmpl w:val="17AEEC80"/>
    <w:lvl w:ilvl="0" w:tplc="790AFB68">
      <w:start w:val="1"/>
      <w:numFmt w:val="bullet"/>
      <w:lvlText w:val="•"/>
      <w:lvlJc w:val="left"/>
      <w:pPr>
        <w:tabs>
          <w:tab w:val="num" w:pos="720"/>
        </w:tabs>
        <w:ind w:left="720" w:hanging="360"/>
      </w:pPr>
      <w:rPr>
        <w:rFonts w:ascii="Arial" w:hAnsi="Arial" w:hint="default"/>
      </w:rPr>
    </w:lvl>
    <w:lvl w:ilvl="1" w:tplc="5D2E325E">
      <w:start w:val="1911"/>
      <w:numFmt w:val="bullet"/>
      <w:lvlText w:val="•"/>
      <w:lvlJc w:val="left"/>
      <w:pPr>
        <w:tabs>
          <w:tab w:val="num" w:pos="1440"/>
        </w:tabs>
        <w:ind w:left="1440" w:hanging="360"/>
      </w:pPr>
      <w:rPr>
        <w:rFonts w:ascii="Arial" w:hAnsi="Arial" w:hint="default"/>
      </w:rPr>
    </w:lvl>
    <w:lvl w:ilvl="2" w:tplc="893EA98E" w:tentative="1">
      <w:start w:val="1"/>
      <w:numFmt w:val="bullet"/>
      <w:lvlText w:val="•"/>
      <w:lvlJc w:val="left"/>
      <w:pPr>
        <w:tabs>
          <w:tab w:val="num" w:pos="2160"/>
        </w:tabs>
        <w:ind w:left="2160" w:hanging="360"/>
      </w:pPr>
      <w:rPr>
        <w:rFonts w:ascii="Arial" w:hAnsi="Arial" w:hint="default"/>
      </w:rPr>
    </w:lvl>
    <w:lvl w:ilvl="3" w:tplc="36B62EAC" w:tentative="1">
      <w:start w:val="1"/>
      <w:numFmt w:val="bullet"/>
      <w:lvlText w:val="•"/>
      <w:lvlJc w:val="left"/>
      <w:pPr>
        <w:tabs>
          <w:tab w:val="num" w:pos="2880"/>
        </w:tabs>
        <w:ind w:left="2880" w:hanging="360"/>
      </w:pPr>
      <w:rPr>
        <w:rFonts w:ascii="Arial" w:hAnsi="Arial" w:hint="default"/>
      </w:rPr>
    </w:lvl>
    <w:lvl w:ilvl="4" w:tplc="D4F44BEC" w:tentative="1">
      <w:start w:val="1"/>
      <w:numFmt w:val="bullet"/>
      <w:lvlText w:val="•"/>
      <w:lvlJc w:val="left"/>
      <w:pPr>
        <w:tabs>
          <w:tab w:val="num" w:pos="3600"/>
        </w:tabs>
        <w:ind w:left="3600" w:hanging="360"/>
      </w:pPr>
      <w:rPr>
        <w:rFonts w:ascii="Arial" w:hAnsi="Arial" w:hint="default"/>
      </w:rPr>
    </w:lvl>
    <w:lvl w:ilvl="5" w:tplc="2D3EFFB6" w:tentative="1">
      <w:start w:val="1"/>
      <w:numFmt w:val="bullet"/>
      <w:lvlText w:val="•"/>
      <w:lvlJc w:val="left"/>
      <w:pPr>
        <w:tabs>
          <w:tab w:val="num" w:pos="4320"/>
        </w:tabs>
        <w:ind w:left="4320" w:hanging="360"/>
      </w:pPr>
      <w:rPr>
        <w:rFonts w:ascii="Arial" w:hAnsi="Arial" w:hint="default"/>
      </w:rPr>
    </w:lvl>
    <w:lvl w:ilvl="6" w:tplc="8BA24496" w:tentative="1">
      <w:start w:val="1"/>
      <w:numFmt w:val="bullet"/>
      <w:lvlText w:val="•"/>
      <w:lvlJc w:val="left"/>
      <w:pPr>
        <w:tabs>
          <w:tab w:val="num" w:pos="5040"/>
        </w:tabs>
        <w:ind w:left="5040" w:hanging="360"/>
      </w:pPr>
      <w:rPr>
        <w:rFonts w:ascii="Arial" w:hAnsi="Arial" w:hint="default"/>
      </w:rPr>
    </w:lvl>
    <w:lvl w:ilvl="7" w:tplc="AEC420E8" w:tentative="1">
      <w:start w:val="1"/>
      <w:numFmt w:val="bullet"/>
      <w:lvlText w:val="•"/>
      <w:lvlJc w:val="left"/>
      <w:pPr>
        <w:tabs>
          <w:tab w:val="num" w:pos="5760"/>
        </w:tabs>
        <w:ind w:left="5760" w:hanging="360"/>
      </w:pPr>
      <w:rPr>
        <w:rFonts w:ascii="Arial" w:hAnsi="Arial" w:hint="default"/>
      </w:rPr>
    </w:lvl>
    <w:lvl w:ilvl="8" w:tplc="BDDE9D40" w:tentative="1">
      <w:start w:val="1"/>
      <w:numFmt w:val="bullet"/>
      <w:lvlText w:val="•"/>
      <w:lvlJc w:val="left"/>
      <w:pPr>
        <w:tabs>
          <w:tab w:val="num" w:pos="6480"/>
        </w:tabs>
        <w:ind w:left="6480" w:hanging="360"/>
      </w:pPr>
      <w:rPr>
        <w:rFonts w:ascii="Arial" w:hAnsi="Arial" w:hint="default"/>
      </w:rPr>
    </w:lvl>
  </w:abstractNum>
  <w:abstractNum w:abstractNumId="46">
    <w:nsid w:val="782B6971"/>
    <w:multiLevelType w:val="hybridMultilevel"/>
    <w:tmpl w:val="C1FC6122"/>
    <w:lvl w:ilvl="0" w:tplc="C6E85C4C">
      <w:start w:val="1"/>
      <w:numFmt w:val="bullet"/>
      <w:lvlText w:val="•"/>
      <w:lvlJc w:val="left"/>
      <w:pPr>
        <w:tabs>
          <w:tab w:val="num" w:pos="720"/>
        </w:tabs>
        <w:ind w:left="720" w:hanging="360"/>
      </w:pPr>
      <w:rPr>
        <w:rFonts w:ascii="Arial" w:hAnsi="Arial" w:hint="default"/>
      </w:rPr>
    </w:lvl>
    <w:lvl w:ilvl="1" w:tplc="604EF506" w:tentative="1">
      <w:start w:val="1"/>
      <w:numFmt w:val="bullet"/>
      <w:lvlText w:val="•"/>
      <w:lvlJc w:val="left"/>
      <w:pPr>
        <w:tabs>
          <w:tab w:val="num" w:pos="1440"/>
        </w:tabs>
        <w:ind w:left="1440" w:hanging="360"/>
      </w:pPr>
      <w:rPr>
        <w:rFonts w:ascii="Arial" w:hAnsi="Arial" w:hint="default"/>
      </w:rPr>
    </w:lvl>
    <w:lvl w:ilvl="2" w:tplc="9DA2D1EE" w:tentative="1">
      <w:start w:val="1"/>
      <w:numFmt w:val="bullet"/>
      <w:lvlText w:val="•"/>
      <w:lvlJc w:val="left"/>
      <w:pPr>
        <w:tabs>
          <w:tab w:val="num" w:pos="2160"/>
        </w:tabs>
        <w:ind w:left="2160" w:hanging="360"/>
      </w:pPr>
      <w:rPr>
        <w:rFonts w:ascii="Arial" w:hAnsi="Arial" w:hint="default"/>
      </w:rPr>
    </w:lvl>
    <w:lvl w:ilvl="3" w:tplc="1C58BB32" w:tentative="1">
      <w:start w:val="1"/>
      <w:numFmt w:val="bullet"/>
      <w:lvlText w:val="•"/>
      <w:lvlJc w:val="left"/>
      <w:pPr>
        <w:tabs>
          <w:tab w:val="num" w:pos="2880"/>
        </w:tabs>
        <w:ind w:left="2880" w:hanging="360"/>
      </w:pPr>
      <w:rPr>
        <w:rFonts w:ascii="Arial" w:hAnsi="Arial" w:hint="default"/>
      </w:rPr>
    </w:lvl>
    <w:lvl w:ilvl="4" w:tplc="0CD2252A" w:tentative="1">
      <w:start w:val="1"/>
      <w:numFmt w:val="bullet"/>
      <w:lvlText w:val="•"/>
      <w:lvlJc w:val="left"/>
      <w:pPr>
        <w:tabs>
          <w:tab w:val="num" w:pos="3600"/>
        </w:tabs>
        <w:ind w:left="3600" w:hanging="360"/>
      </w:pPr>
      <w:rPr>
        <w:rFonts w:ascii="Arial" w:hAnsi="Arial" w:hint="default"/>
      </w:rPr>
    </w:lvl>
    <w:lvl w:ilvl="5" w:tplc="15DE34EC" w:tentative="1">
      <w:start w:val="1"/>
      <w:numFmt w:val="bullet"/>
      <w:lvlText w:val="•"/>
      <w:lvlJc w:val="left"/>
      <w:pPr>
        <w:tabs>
          <w:tab w:val="num" w:pos="4320"/>
        </w:tabs>
        <w:ind w:left="4320" w:hanging="360"/>
      </w:pPr>
      <w:rPr>
        <w:rFonts w:ascii="Arial" w:hAnsi="Arial" w:hint="default"/>
      </w:rPr>
    </w:lvl>
    <w:lvl w:ilvl="6" w:tplc="9FF27AAA" w:tentative="1">
      <w:start w:val="1"/>
      <w:numFmt w:val="bullet"/>
      <w:lvlText w:val="•"/>
      <w:lvlJc w:val="left"/>
      <w:pPr>
        <w:tabs>
          <w:tab w:val="num" w:pos="5040"/>
        </w:tabs>
        <w:ind w:left="5040" w:hanging="360"/>
      </w:pPr>
      <w:rPr>
        <w:rFonts w:ascii="Arial" w:hAnsi="Arial" w:hint="default"/>
      </w:rPr>
    </w:lvl>
    <w:lvl w:ilvl="7" w:tplc="4262F930" w:tentative="1">
      <w:start w:val="1"/>
      <w:numFmt w:val="bullet"/>
      <w:lvlText w:val="•"/>
      <w:lvlJc w:val="left"/>
      <w:pPr>
        <w:tabs>
          <w:tab w:val="num" w:pos="5760"/>
        </w:tabs>
        <w:ind w:left="5760" w:hanging="360"/>
      </w:pPr>
      <w:rPr>
        <w:rFonts w:ascii="Arial" w:hAnsi="Arial" w:hint="default"/>
      </w:rPr>
    </w:lvl>
    <w:lvl w:ilvl="8" w:tplc="5C967F38" w:tentative="1">
      <w:start w:val="1"/>
      <w:numFmt w:val="bullet"/>
      <w:lvlText w:val="•"/>
      <w:lvlJc w:val="left"/>
      <w:pPr>
        <w:tabs>
          <w:tab w:val="num" w:pos="6480"/>
        </w:tabs>
        <w:ind w:left="6480" w:hanging="360"/>
      </w:pPr>
      <w:rPr>
        <w:rFonts w:ascii="Arial" w:hAnsi="Arial" w:hint="default"/>
      </w:rPr>
    </w:lvl>
  </w:abstractNum>
  <w:abstractNum w:abstractNumId="47">
    <w:nsid w:val="796F71B6"/>
    <w:multiLevelType w:val="hybridMultilevel"/>
    <w:tmpl w:val="57B4EB0E"/>
    <w:lvl w:ilvl="0" w:tplc="2FBA3BE0">
      <w:start w:val="1"/>
      <w:numFmt w:val="bullet"/>
      <w:lvlText w:val="•"/>
      <w:lvlJc w:val="left"/>
      <w:pPr>
        <w:tabs>
          <w:tab w:val="num" w:pos="720"/>
        </w:tabs>
        <w:ind w:left="720" w:hanging="360"/>
      </w:pPr>
      <w:rPr>
        <w:rFonts w:ascii="Arial" w:hAnsi="Arial" w:hint="default"/>
      </w:rPr>
    </w:lvl>
    <w:lvl w:ilvl="1" w:tplc="62C6E51C" w:tentative="1">
      <w:start w:val="1"/>
      <w:numFmt w:val="bullet"/>
      <w:lvlText w:val="•"/>
      <w:lvlJc w:val="left"/>
      <w:pPr>
        <w:tabs>
          <w:tab w:val="num" w:pos="1440"/>
        </w:tabs>
        <w:ind w:left="1440" w:hanging="360"/>
      </w:pPr>
      <w:rPr>
        <w:rFonts w:ascii="Arial" w:hAnsi="Arial" w:hint="default"/>
      </w:rPr>
    </w:lvl>
    <w:lvl w:ilvl="2" w:tplc="1E089AE8" w:tentative="1">
      <w:start w:val="1"/>
      <w:numFmt w:val="bullet"/>
      <w:lvlText w:val="•"/>
      <w:lvlJc w:val="left"/>
      <w:pPr>
        <w:tabs>
          <w:tab w:val="num" w:pos="2160"/>
        </w:tabs>
        <w:ind w:left="2160" w:hanging="360"/>
      </w:pPr>
      <w:rPr>
        <w:rFonts w:ascii="Arial" w:hAnsi="Arial" w:hint="default"/>
      </w:rPr>
    </w:lvl>
    <w:lvl w:ilvl="3" w:tplc="217884EE" w:tentative="1">
      <w:start w:val="1"/>
      <w:numFmt w:val="bullet"/>
      <w:lvlText w:val="•"/>
      <w:lvlJc w:val="left"/>
      <w:pPr>
        <w:tabs>
          <w:tab w:val="num" w:pos="2880"/>
        </w:tabs>
        <w:ind w:left="2880" w:hanging="360"/>
      </w:pPr>
      <w:rPr>
        <w:rFonts w:ascii="Arial" w:hAnsi="Arial" w:hint="default"/>
      </w:rPr>
    </w:lvl>
    <w:lvl w:ilvl="4" w:tplc="1A5A7204" w:tentative="1">
      <w:start w:val="1"/>
      <w:numFmt w:val="bullet"/>
      <w:lvlText w:val="•"/>
      <w:lvlJc w:val="left"/>
      <w:pPr>
        <w:tabs>
          <w:tab w:val="num" w:pos="3600"/>
        </w:tabs>
        <w:ind w:left="3600" w:hanging="360"/>
      </w:pPr>
      <w:rPr>
        <w:rFonts w:ascii="Arial" w:hAnsi="Arial" w:hint="default"/>
      </w:rPr>
    </w:lvl>
    <w:lvl w:ilvl="5" w:tplc="6E12270A" w:tentative="1">
      <w:start w:val="1"/>
      <w:numFmt w:val="bullet"/>
      <w:lvlText w:val="•"/>
      <w:lvlJc w:val="left"/>
      <w:pPr>
        <w:tabs>
          <w:tab w:val="num" w:pos="4320"/>
        </w:tabs>
        <w:ind w:left="4320" w:hanging="360"/>
      </w:pPr>
      <w:rPr>
        <w:rFonts w:ascii="Arial" w:hAnsi="Arial" w:hint="default"/>
      </w:rPr>
    </w:lvl>
    <w:lvl w:ilvl="6" w:tplc="17DE01C8" w:tentative="1">
      <w:start w:val="1"/>
      <w:numFmt w:val="bullet"/>
      <w:lvlText w:val="•"/>
      <w:lvlJc w:val="left"/>
      <w:pPr>
        <w:tabs>
          <w:tab w:val="num" w:pos="5040"/>
        </w:tabs>
        <w:ind w:left="5040" w:hanging="360"/>
      </w:pPr>
      <w:rPr>
        <w:rFonts w:ascii="Arial" w:hAnsi="Arial" w:hint="default"/>
      </w:rPr>
    </w:lvl>
    <w:lvl w:ilvl="7" w:tplc="D0ACE132" w:tentative="1">
      <w:start w:val="1"/>
      <w:numFmt w:val="bullet"/>
      <w:lvlText w:val="•"/>
      <w:lvlJc w:val="left"/>
      <w:pPr>
        <w:tabs>
          <w:tab w:val="num" w:pos="5760"/>
        </w:tabs>
        <w:ind w:left="5760" w:hanging="360"/>
      </w:pPr>
      <w:rPr>
        <w:rFonts w:ascii="Arial" w:hAnsi="Arial" w:hint="default"/>
      </w:rPr>
    </w:lvl>
    <w:lvl w:ilvl="8" w:tplc="C4188A3A" w:tentative="1">
      <w:start w:val="1"/>
      <w:numFmt w:val="bullet"/>
      <w:lvlText w:val="•"/>
      <w:lvlJc w:val="left"/>
      <w:pPr>
        <w:tabs>
          <w:tab w:val="num" w:pos="6480"/>
        </w:tabs>
        <w:ind w:left="6480" w:hanging="360"/>
      </w:pPr>
      <w:rPr>
        <w:rFonts w:ascii="Arial" w:hAnsi="Arial" w:hint="default"/>
      </w:rPr>
    </w:lvl>
  </w:abstractNum>
  <w:abstractNum w:abstractNumId="48">
    <w:nsid w:val="79A15863"/>
    <w:multiLevelType w:val="hybridMultilevel"/>
    <w:tmpl w:val="D38EACBA"/>
    <w:lvl w:ilvl="0" w:tplc="F788B4F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F6F13A8"/>
    <w:multiLevelType w:val="hybridMultilevel"/>
    <w:tmpl w:val="115C603A"/>
    <w:lvl w:ilvl="0" w:tplc="C40EE528">
      <w:start w:val="1"/>
      <w:numFmt w:val="bullet"/>
      <w:lvlText w:val="•"/>
      <w:lvlJc w:val="left"/>
      <w:pPr>
        <w:tabs>
          <w:tab w:val="num" w:pos="720"/>
        </w:tabs>
        <w:ind w:left="720" w:hanging="360"/>
      </w:pPr>
      <w:rPr>
        <w:rFonts w:ascii="Arial" w:hAnsi="Arial" w:hint="default"/>
      </w:rPr>
    </w:lvl>
    <w:lvl w:ilvl="1" w:tplc="B1D49816" w:tentative="1">
      <w:start w:val="1"/>
      <w:numFmt w:val="bullet"/>
      <w:lvlText w:val="•"/>
      <w:lvlJc w:val="left"/>
      <w:pPr>
        <w:tabs>
          <w:tab w:val="num" w:pos="1440"/>
        </w:tabs>
        <w:ind w:left="1440" w:hanging="360"/>
      </w:pPr>
      <w:rPr>
        <w:rFonts w:ascii="Arial" w:hAnsi="Arial" w:hint="default"/>
      </w:rPr>
    </w:lvl>
    <w:lvl w:ilvl="2" w:tplc="27F0869A" w:tentative="1">
      <w:start w:val="1"/>
      <w:numFmt w:val="bullet"/>
      <w:lvlText w:val="•"/>
      <w:lvlJc w:val="left"/>
      <w:pPr>
        <w:tabs>
          <w:tab w:val="num" w:pos="2160"/>
        </w:tabs>
        <w:ind w:left="2160" w:hanging="360"/>
      </w:pPr>
      <w:rPr>
        <w:rFonts w:ascii="Arial" w:hAnsi="Arial" w:hint="default"/>
      </w:rPr>
    </w:lvl>
    <w:lvl w:ilvl="3" w:tplc="676C15EE" w:tentative="1">
      <w:start w:val="1"/>
      <w:numFmt w:val="bullet"/>
      <w:lvlText w:val="•"/>
      <w:lvlJc w:val="left"/>
      <w:pPr>
        <w:tabs>
          <w:tab w:val="num" w:pos="2880"/>
        </w:tabs>
        <w:ind w:left="2880" w:hanging="360"/>
      </w:pPr>
      <w:rPr>
        <w:rFonts w:ascii="Arial" w:hAnsi="Arial" w:hint="default"/>
      </w:rPr>
    </w:lvl>
    <w:lvl w:ilvl="4" w:tplc="9EF22F76" w:tentative="1">
      <w:start w:val="1"/>
      <w:numFmt w:val="bullet"/>
      <w:lvlText w:val="•"/>
      <w:lvlJc w:val="left"/>
      <w:pPr>
        <w:tabs>
          <w:tab w:val="num" w:pos="3600"/>
        </w:tabs>
        <w:ind w:left="3600" w:hanging="360"/>
      </w:pPr>
      <w:rPr>
        <w:rFonts w:ascii="Arial" w:hAnsi="Arial" w:hint="default"/>
      </w:rPr>
    </w:lvl>
    <w:lvl w:ilvl="5" w:tplc="09CAEBDE" w:tentative="1">
      <w:start w:val="1"/>
      <w:numFmt w:val="bullet"/>
      <w:lvlText w:val="•"/>
      <w:lvlJc w:val="left"/>
      <w:pPr>
        <w:tabs>
          <w:tab w:val="num" w:pos="4320"/>
        </w:tabs>
        <w:ind w:left="4320" w:hanging="360"/>
      </w:pPr>
      <w:rPr>
        <w:rFonts w:ascii="Arial" w:hAnsi="Arial" w:hint="default"/>
      </w:rPr>
    </w:lvl>
    <w:lvl w:ilvl="6" w:tplc="3AEA90BA" w:tentative="1">
      <w:start w:val="1"/>
      <w:numFmt w:val="bullet"/>
      <w:lvlText w:val="•"/>
      <w:lvlJc w:val="left"/>
      <w:pPr>
        <w:tabs>
          <w:tab w:val="num" w:pos="5040"/>
        </w:tabs>
        <w:ind w:left="5040" w:hanging="360"/>
      </w:pPr>
      <w:rPr>
        <w:rFonts w:ascii="Arial" w:hAnsi="Arial" w:hint="default"/>
      </w:rPr>
    </w:lvl>
    <w:lvl w:ilvl="7" w:tplc="DB444AB6" w:tentative="1">
      <w:start w:val="1"/>
      <w:numFmt w:val="bullet"/>
      <w:lvlText w:val="•"/>
      <w:lvlJc w:val="left"/>
      <w:pPr>
        <w:tabs>
          <w:tab w:val="num" w:pos="5760"/>
        </w:tabs>
        <w:ind w:left="5760" w:hanging="360"/>
      </w:pPr>
      <w:rPr>
        <w:rFonts w:ascii="Arial" w:hAnsi="Arial" w:hint="default"/>
      </w:rPr>
    </w:lvl>
    <w:lvl w:ilvl="8" w:tplc="B6288D88" w:tentative="1">
      <w:start w:val="1"/>
      <w:numFmt w:val="bullet"/>
      <w:lvlText w:val="•"/>
      <w:lvlJc w:val="left"/>
      <w:pPr>
        <w:tabs>
          <w:tab w:val="num" w:pos="6480"/>
        </w:tabs>
        <w:ind w:left="6480" w:hanging="360"/>
      </w:pPr>
      <w:rPr>
        <w:rFonts w:ascii="Arial" w:hAnsi="Arial" w:hint="default"/>
      </w:rPr>
    </w:lvl>
  </w:abstractNum>
  <w:num w:numId="1">
    <w:abstractNumId w:val="17"/>
  </w:num>
  <w:num w:numId="2">
    <w:abstractNumId w:val="39"/>
  </w:num>
  <w:num w:numId="3">
    <w:abstractNumId w:val="7"/>
  </w:num>
  <w:num w:numId="4">
    <w:abstractNumId w:val="49"/>
  </w:num>
  <w:num w:numId="5">
    <w:abstractNumId w:val="35"/>
  </w:num>
  <w:num w:numId="6">
    <w:abstractNumId w:val="36"/>
  </w:num>
  <w:num w:numId="7">
    <w:abstractNumId w:val="21"/>
  </w:num>
  <w:num w:numId="8">
    <w:abstractNumId w:val="3"/>
  </w:num>
  <w:num w:numId="9">
    <w:abstractNumId w:val="9"/>
  </w:num>
  <w:num w:numId="10">
    <w:abstractNumId w:val="31"/>
  </w:num>
  <w:num w:numId="11">
    <w:abstractNumId w:val="41"/>
  </w:num>
  <w:num w:numId="12">
    <w:abstractNumId w:val="45"/>
  </w:num>
  <w:num w:numId="13">
    <w:abstractNumId w:val="1"/>
  </w:num>
  <w:num w:numId="14">
    <w:abstractNumId w:val="47"/>
  </w:num>
  <w:num w:numId="15">
    <w:abstractNumId w:val="33"/>
  </w:num>
  <w:num w:numId="16">
    <w:abstractNumId w:val="29"/>
  </w:num>
  <w:num w:numId="17">
    <w:abstractNumId w:val="12"/>
  </w:num>
  <w:num w:numId="18">
    <w:abstractNumId w:val="6"/>
  </w:num>
  <w:num w:numId="19">
    <w:abstractNumId w:val="18"/>
  </w:num>
  <w:num w:numId="20">
    <w:abstractNumId w:val="46"/>
  </w:num>
  <w:num w:numId="21">
    <w:abstractNumId w:val="48"/>
  </w:num>
  <w:num w:numId="22">
    <w:abstractNumId w:val="28"/>
  </w:num>
  <w:num w:numId="23">
    <w:abstractNumId w:val="27"/>
  </w:num>
  <w:num w:numId="24">
    <w:abstractNumId w:val="37"/>
  </w:num>
  <w:num w:numId="25">
    <w:abstractNumId w:val="23"/>
  </w:num>
  <w:num w:numId="26">
    <w:abstractNumId w:val="8"/>
  </w:num>
  <w:num w:numId="27">
    <w:abstractNumId w:val="44"/>
  </w:num>
  <w:num w:numId="28">
    <w:abstractNumId w:val="10"/>
  </w:num>
  <w:num w:numId="29">
    <w:abstractNumId w:val="38"/>
  </w:num>
  <w:num w:numId="30">
    <w:abstractNumId w:val="34"/>
  </w:num>
  <w:num w:numId="31">
    <w:abstractNumId w:val="25"/>
  </w:num>
  <w:num w:numId="32">
    <w:abstractNumId w:val="13"/>
  </w:num>
  <w:num w:numId="33">
    <w:abstractNumId w:val="30"/>
  </w:num>
  <w:num w:numId="34">
    <w:abstractNumId w:val="0"/>
  </w:num>
  <w:num w:numId="35">
    <w:abstractNumId w:val="11"/>
  </w:num>
  <w:num w:numId="36">
    <w:abstractNumId w:val="26"/>
  </w:num>
  <w:num w:numId="37">
    <w:abstractNumId w:val="20"/>
  </w:num>
  <w:num w:numId="38">
    <w:abstractNumId w:val="40"/>
  </w:num>
  <w:num w:numId="39">
    <w:abstractNumId w:val="22"/>
  </w:num>
  <w:num w:numId="40">
    <w:abstractNumId w:val="14"/>
  </w:num>
  <w:num w:numId="41">
    <w:abstractNumId w:val="15"/>
  </w:num>
  <w:num w:numId="42">
    <w:abstractNumId w:val="19"/>
  </w:num>
  <w:num w:numId="43">
    <w:abstractNumId w:val="32"/>
  </w:num>
  <w:num w:numId="44">
    <w:abstractNumId w:val="43"/>
  </w:num>
  <w:num w:numId="45">
    <w:abstractNumId w:val="5"/>
  </w:num>
  <w:num w:numId="46">
    <w:abstractNumId w:val="16"/>
  </w:num>
  <w:num w:numId="47">
    <w:abstractNumId w:val="42"/>
  </w:num>
  <w:num w:numId="48">
    <w:abstractNumId w:val="4"/>
  </w:num>
  <w:num w:numId="49">
    <w:abstractNumId w:val="24"/>
  </w:num>
  <w:num w:numId="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A5C"/>
    <w:rsid w:val="00022A25"/>
    <w:rsid w:val="0005457D"/>
    <w:rsid w:val="00054C49"/>
    <w:rsid w:val="00057583"/>
    <w:rsid w:val="0006191D"/>
    <w:rsid w:val="00071FE6"/>
    <w:rsid w:val="00073CE9"/>
    <w:rsid w:val="0008407B"/>
    <w:rsid w:val="000852D0"/>
    <w:rsid w:val="000865C4"/>
    <w:rsid w:val="00090325"/>
    <w:rsid w:val="00095398"/>
    <w:rsid w:val="000A7848"/>
    <w:rsid w:val="000B6F91"/>
    <w:rsid w:val="000D1C3D"/>
    <w:rsid w:val="000D7919"/>
    <w:rsid w:val="000E64F2"/>
    <w:rsid w:val="000F0311"/>
    <w:rsid w:val="000F0330"/>
    <w:rsid w:val="000F61CD"/>
    <w:rsid w:val="00100F72"/>
    <w:rsid w:val="0010376A"/>
    <w:rsid w:val="00130965"/>
    <w:rsid w:val="00132AE3"/>
    <w:rsid w:val="00134D1F"/>
    <w:rsid w:val="0016782C"/>
    <w:rsid w:val="00170DB8"/>
    <w:rsid w:val="00181EE9"/>
    <w:rsid w:val="001860E5"/>
    <w:rsid w:val="00193D73"/>
    <w:rsid w:val="00195081"/>
    <w:rsid w:val="001A4779"/>
    <w:rsid w:val="001A7757"/>
    <w:rsid w:val="001B742E"/>
    <w:rsid w:val="001B7E5F"/>
    <w:rsid w:val="001C124F"/>
    <w:rsid w:val="001C1916"/>
    <w:rsid w:val="001C22FE"/>
    <w:rsid w:val="001D048D"/>
    <w:rsid w:val="001D5E7B"/>
    <w:rsid w:val="001D7F2C"/>
    <w:rsid w:val="001F772A"/>
    <w:rsid w:val="002006AF"/>
    <w:rsid w:val="00204BBE"/>
    <w:rsid w:val="00214CDF"/>
    <w:rsid w:val="00221947"/>
    <w:rsid w:val="0022394A"/>
    <w:rsid w:val="00224E1F"/>
    <w:rsid w:val="00226A85"/>
    <w:rsid w:val="00230B43"/>
    <w:rsid w:val="0023187C"/>
    <w:rsid w:val="00250121"/>
    <w:rsid w:val="002712CB"/>
    <w:rsid w:val="0027158B"/>
    <w:rsid w:val="002732D8"/>
    <w:rsid w:val="00284FA8"/>
    <w:rsid w:val="00293D18"/>
    <w:rsid w:val="00294F9E"/>
    <w:rsid w:val="002956AF"/>
    <w:rsid w:val="002A2714"/>
    <w:rsid w:val="002A48DD"/>
    <w:rsid w:val="002A5008"/>
    <w:rsid w:val="002B54E8"/>
    <w:rsid w:val="002B5AEE"/>
    <w:rsid w:val="002B5C7A"/>
    <w:rsid w:val="002C19A9"/>
    <w:rsid w:val="002C1B6A"/>
    <w:rsid w:val="002C68D8"/>
    <w:rsid w:val="002C736F"/>
    <w:rsid w:val="002D01A8"/>
    <w:rsid w:val="002D3069"/>
    <w:rsid w:val="002D32D5"/>
    <w:rsid w:val="002E2E09"/>
    <w:rsid w:val="002F09E0"/>
    <w:rsid w:val="002F12DF"/>
    <w:rsid w:val="002F357C"/>
    <w:rsid w:val="002F71A4"/>
    <w:rsid w:val="00317AC6"/>
    <w:rsid w:val="00323DDF"/>
    <w:rsid w:val="0032518D"/>
    <w:rsid w:val="003461DF"/>
    <w:rsid w:val="003472C0"/>
    <w:rsid w:val="0035358C"/>
    <w:rsid w:val="003562F2"/>
    <w:rsid w:val="00357645"/>
    <w:rsid w:val="003602CE"/>
    <w:rsid w:val="003765AF"/>
    <w:rsid w:val="00385BB3"/>
    <w:rsid w:val="00387810"/>
    <w:rsid w:val="0039344F"/>
    <w:rsid w:val="00394863"/>
    <w:rsid w:val="003B14F7"/>
    <w:rsid w:val="003B2924"/>
    <w:rsid w:val="003C32C7"/>
    <w:rsid w:val="003D1ACE"/>
    <w:rsid w:val="003D4168"/>
    <w:rsid w:val="003D56B0"/>
    <w:rsid w:val="003D6309"/>
    <w:rsid w:val="003E7C13"/>
    <w:rsid w:val="003F23FD"/>
    <w:rsid w:val="004108E9"/>
    <w:rsid w:val="0042144A"/>
    <w:rsid w:val="00423ED7"/>
    <w:rsid w:val="00427EF3"/>
    <w:rsid w:val="00430DF3"/>
    <w:rsid w:val="004318D5"/>
    <w:rsid w:val="00435088"/>
    <w:rsid w:val="0044062B"/>
    <w:rsid w:val="00443B11"/>
    <w:rsid w:val="00465008"/>
    <w:rsid w:val="004657B9"/>
    <w:rsid w:val="00474718"/>
    <w:rsid w:val="0048044B"/>
    <w:rsid w:val="004846CC"/>
    <w:rsid w:val="0048628D"/>
    <w:rsid w:val="004871CB"/>
    <w:rsid w:val="00493AAB"/>
    <w:rsid w:val="004A1F5B"/>
    <w:rsid w:val="004A5559"/>
    <w:rsid w:val="004B0330"/>
    <w:rsid w:val="004B4871"/>
    <w:rsid w:val="004C066F"/>
    <w:rsid w:val="004C14E7"/>
    <w:rsid w:val="004C529C"/>
    <w:rsid w:val="004C6C5B"/>
    <w:rsid w:val="004C6C88"/>
    <w:rsid w:val="004D1112"/>
    <w:rsid w:val="004E7B53"/>
    <w:rsid w:val="004F11FC"/>
    <w:rsid w:val="004F27F6"/>
    <w:rsid w:val="004F32AF"/>
    <w:rsid w:val="004F375E"/>
    <w:rsid w:val="004F62F9"/>
    <w:rsid w:val="0050033E"/>
    <w:rsid w:val="00502C24"/>
    <w:rsid w:val="00512A05"/>
    <w:rsid w:val="005145B2"/>
    <w:rsid w:val="005155DE"/>
    <w:rsid w:val="00525B01"/>
    <w:rsid w:val="00525DBA"/>
    <w:rsid w:val="00540184"/>
    <w:rsid w:val="00543E3B"/>
    <w:rsid w:val="00546A5A"/>
    <w:rsid w:val="00552A32"/>
    <w:rsid w:val="00572908"/>
    <w:rsid w:val="00586A7E"/>
    <w:rsid w:val="00586AF5"/>
    <w:rsid w:val="00596671"/>
    <w:rsid w:val="005A4E08"/>
    <w:rsid w:val="005B1C3E"/>
    <w:rsid w:val="005C0FD0"/>
    <w:rsid w:val="005D22AD"/>
    <w:rsid w:val="005D2D3D"/>
    <w:rsid w:val="005E10F3"/>
    <w:rsid w:val="005E213F"/>
    <w:rsid w:val="005E4F55"/>
    <w:rsid w:val="005E7FC5"/>
    <w:rsid w:val="005F27BD"/>
    <w:rsid w:val="005F70B3"/>
    <w:rsid w:val="006029E0"/>
    <w:rsid w:val="0061359A"/>
    <w:rsid w:val="00614924"/>
    <w:rsid w:val="006353BD"/>
    <w:rsid w:val="00646DEA"/>
    <w:rsid w:val="0064713E"/>
    <w:rsid w:val="0065460B"/>
    <w:rsid w:val="00654A44"/>
    <w:rsid w:val="00667094"/>
    <w:rsid w:val="00671B3D"/>
    <w:rsid w:val="00673FE0"/>
    <w:rsid w:val="006767D9"/>
    <w:rsid w:val="006773E8"/>
    <w:rsid w:val="006833DC"/>
    <w:rsid w:val="00683AEF"/>
    <w:rsid w:val="00683ED5"/>
    <w:rsid w:val="00692A62"/>
    <w:rsid w:val="006A1205"/>
    <w:rsid w:val="006A1A80"/>
    <w:rsid w:val="006A368F"/>
    <w:rsid w:val="006A5412"/>
    <w:rsid w:val="006A6EC8"/>
    <w:rsid w:val="006B12AE"/>
    <w:rsid w:val="006B24CC"/>
    <w:rsid w:val="006B3C0D"/>
    <w:rsid w:val="006B7669"/>
    <w:rsid w:val="006C6C80"/>
    <w:rsid w:val="006E1344"/>
    <w:rsid w:val="006F2CBE"/>
    <w:rsid w:val="006F2E6C"/>
    <w:rsid w:val="006F74F7"/>
    <w:rsid w:val="00702053"/>
    <w:rsid w:val="0070428A"/>
    <w:rsid w:val="007132AF"/>
    <w:rsid w:val="0071464B"/>
    <w:rsid w:val="0071658A"/>
    <w:rsid w:val="00716B9A"/>
    <w:rsid w:val="00717541"/>
    <w:rsid w:val="00717BF4"/>
    <w:rsid w:val="0072142D"/>
    <w:rsid w:val="00725E6F"/>
    <w:rsid w:val="007266B7"/>
    <w:rsid w:val="00733D6C"/>
    <w:rsid w:val="00735F0A"/>
    <w:rsid w:val="00742B31"/>
    <w:rsid w:val="00742C65"/>
    <w:rsid w:val="007543B8"/>
    <w:rsid w:val="00755E01"/>
    <w:rsid w:val="00763D20"/>
    <w:rsid w:val="007675EF"/>
    <w:rsid w:val="007716D3"/>
    <w:rsid w:val="00776BB2"/>
    <w:rsid w:val="007851C4"/>
    <w:rsid w:val="007967FD"/>
    <w:rsid w:val="007A08C3"/>
    <w:rsid w:val="007A3FE6"/>
    <w:rsid w:val="007A5B0B"/>
    <w:rsid w:val="007B473E"/>
    <w:rsid w:val="007C11D3"/>
    <w:rsid w:val="007D384D"/>
    <w:rsid w:val="007D3ABE"/>
    <w:rsid w:val="007F1A75"/>
    <w:rsid w:val="007F2ED9"/>
    <w:rsid w:val="007F3431"/>
    <w:rsid w:val="007F751B"/>
    <w:rsid w:val="00802417"/>
    <w:rsid w:val="008109D5"/>
    <w:rsid w:val="008110D2"/>
    <w:rsid w:val="00814264"/>
    <w:rsid w:val="00827B39"/>
    <w:rsid w:val="00831499"/>
    <w:rsid w:val="00831D8E"/>
    <w:rsid w:val="008502BC"/>
    <w:rsid w:val="00854FA3"/>
    <w:rsid w:val="00865A87"/>
    <w:rsid w:val="00874F39"/>
    <w:rsid w:val="0087765E"/>
    <w:rsid w:val="00877C7F"/>
    <w:rsid w:val="00892381"/>
    <w:rsid w:val="00895883"/>
    <w:rsid w:val="008B44E5"/>
    <w:rsid w:val="008C3F78"/>
    <w:rsid w:val="008D3E43"/>
    <w:rsid w:val="008D57AC"/>
    <w:rsid w:val="008D6FFB"/>
    <w:rsid w:val="008D7871"/>
    <w:rsid w:val="008E21A6"/>
    <w:rsid w:val="008E4077"/>
    <w:rsid w:val="008F3FC9"/>
    <w:rsid w:val="008F4836"/>
    <w:rsid w:val="0090636C"/>
    <w:rsid w:val="00906768"/>
    <w:rsid w:val="00920BE5"/>
    <w:rsid w:val="009236DA"/>
    <w:rsid w:val="0092498A"/>
    <w:rsid w:val="009260E2"/>
    <w:rsid w:val="0092756D"/>
    <w:rsid w:val="00935D9D"/>
    <w:rsid w:val="00937BC7"/>
    <w:rsid w:val="00941D9A"/>
    <w:rsid w:val="009528CC"/>
    <w:rsid w:val="00952D05"/>
    <w:rsid w:val="00955ED2"/>
    <w:rsid w:val="009626A2"/>
    <w:rsid w:val="00963A52"/>
    <w:rsid w:val="009659E5"/>
    <w:rsid w:val="00965FBD"/>
    <w:rsid w:val="00972E10"/>
    <w:rsid w:val="009741C1"/>
    <w:rsid w:val="009772AA"/>
    <w:rsid w:val="00981BC7"/>
    <w:rsid w:val="00982AAF"/>
    <w:rsid w:val="009845F9"/>
    <w:rsid w:val="00994ED3"/>
    <w:rsid w:val="009967D0"/>
    <w:rsid w:val="00997292"/>
    <w:rsid w:val="009A2026"/>
    <w:rsid w:val="009A6068"/>
    <w:rsid w:val="009C0B70"/>
    <w:rsid w:val="009C3E04"/>
    <w:rsid w:val="009E0AB3"/>
    <w:rsid w:val="009E2C59"/>
    <w:rsid w:val="009E432C"/>
    <w:rsid w:val="009F11D0"/>
    <w:rsid w:val="009F3A69"/>
    <w:rsid w:val="009F6D81"/>
    <w:rsid w:val="00A00C12"/>
    <w:rsid w:val="00A0130A"/>
    <w:rsid w:val="00A035EE"/>
    <w:rsid w:val="00A118FE"/>
    <w:rsid w:val="00A16681"/>
    <w:rsid w:val="00A17683"/>
    <w:rsid w:val="00A22722"/>
    <w:rsid w:val="00A24973"/>
    <w:rsid w:val="00A27E2D"/>
    <w:rsid w:val="00A328EC"/>
    <w:rsid w:val="00A3571A"/>
    <w:rsid w:val="00A411E8"/>
    <w:rsid w:val="00A50A5C"/>
    <w:rsid w:val="00A52392"/>
    <w:rsid w:val="00A5484F"/>
    <w:rsid w:val="00A5614E"/>
    <w:rsid w:val="00A74930"/>
    <w:rsid w:val="00A81271"/>
    <w:rsid w:val="00A82357"/>
    <w:rsid w:val="00A8567A"/>
    <w:rsid w:val="00A871D6"/>
    <w:rsid w:val="00A96B2E"/>
    <w:rsid w:val="00A96F08"/>
    <w:rsid w:val="00A97D09"/>
    <w:rsid w:val="00AA4A02"/>
    <w:rsid w:val="00AB3FA4"/>
    <w:rsid w:val="00AB7013"/>
    <w:rsid w:val="00AC0457"/>
    <w:rsid w:val="00AD0906"/>
    <w:rsid w:val="00AE053F"/>
    <w:rsid w:val="00AE2603"/>
    <w:rsid w:val="00AF488C"/>
    <w:rsid w:val="00B0074F"/>
    <w:rsid w:val="00B01863"/>
    <w:rsid w:val="00B058BC"/>
    <w:rsid w:val="00B0707C"/>
    <w:rsid w:val="00B11FE3"/>
    <w:rsid w:val="00B130D4"/>
    <w:rsid w:val="00B16047"/>
    <w:rsid w:val="00B227FF"/>
    <w:rsid w:val="00B22F45"/>
    <w:rsid w:val="00B40681"/>
    <w:rsid w:val="00B46505"/>
    <w:rsid w:val="00B51968"/>
    <w:rsid w:val="00B5287E"/>
    <w:rsid w:val="00B5426B"/>
    <w:rsid w:val="00B569F0"/>
    <w:rsid w:val="00B6527F"/>
    <w:rsid w:val="00B65CEA"/>
    <w:rsid w:val="00B735B8"/>
    <w:rsid w:val="00B75AD7"/>
    <w:rsid w:val="00B8129B"/>
    <w:rsid w:val="00B8362A"/>
    <w:rsid w:val="00B8661D"/>
    <w:rsid w:val="00B90536"/>
    <w:rsid w:val="00B9148B"/>
    <w:rsid w:val="00B9173D"/>
    <w:rsid w:val="00BA31AC"/>
    <w:rsid w:val="00BB0830"/>
    <w:rsid w:val="00BB0C84"/>
    <w:rsid w:val="00BB1509"/>
    <w:rsid w:val="00BC52DB"/>
    <w:rsid w:val="00BC686B"/>
    <w:rsid w:val="00BD32B2"/>
    <w:rsid w:val="00BE3A95"/>
    <w:rsid w:val="00BE4F0C"/>
    <w:rsid w:val="00BE5083"/>
    <w:rsid w:val="00BE5E15"/>
    <w:rsid w:val="00C02758"/>
    <w:rsid w:val="00C03563"/>
    <w:rsid w:val="00C05673"/>
    <w:rsid w:val="00C11DF2"/>
    <w:rsid w:val="00C17FC9"/>
    <w:rsid w:val="00C20399"/>
    <w:rsid w:val="00C25D3F"/>
    <w:rsid w:val="00C359CC"/>
    <w:rsid w:val="00C37698"/>
    <w:rsid w:val="00C40BF3"/>
    <w:rsid w:val="00C52554"/>
    <w:rsid w:val="00C5435E"/>
    <w:rsid w:val="00C54634"/>
    <w:rsid w:val="00C568DB"/>
    <w:rsid w:val="00C573CD"/>
    <w:rsid w:val="00C61A5C"/>
    <w:rsid w:val="00C61F41"/>
    <w:rsid w:val="00C676C1"/>
    <w:rsid w:val="00C716B5"/>
    <w:rsid w:val="00C8409C"/>
    <w:rsid w:val="00C84E82"/>
    <w:rsid w:val="00CA0C17"/>
    <w:rsid w:val="00CA18AD"/>
    <w:rsid w:val="00CA3097"/>
    <w:rsid w:val="00CA58C4"/>
    <w:rsid w:val="00CA7B4A"/>
    <w:rsid w:val="00CB1D5A"/>
    <w:rsid w:val="00CB492C"/>
    <w:rsid w:val="00CB5100"/>
    <w:rsid w:val="00CB5FF9"/>
    <w:rsid w:val="00CB746E"/>
    <w:rsid w:val="00CB78D1"/>
    <w:rsid w:val="00CC4695"/>
    <w:rsid w:val="00CD0424"/>
    <w:rsid w:val="00CD5652"/>
    <w:rsid w:val="00CE0997"/>
    <w:rsid w:val="00CE1239"/>
    <w:rsid w:val="00CF369F"/>
    <w:rsid w:val="00CF4E96"/>
    <w:rsid w:val="00CF5C92"/>
    <w:rsid w:val="00D007B0"/>
    <w:rsid w:val="00D068D7"/>
    <w:rsid w:val="00D10E8F"/>
    <w:rsid w:val="00D11FFE"/>
    <w:rsid w:val="00D210E2"/>
    <w:rsid w:val="00D229FF"/>
    <w:rsid w:val="00D30358"/>
    <w:rsid w:val="00D33090"/>
    <w:rsid w:val="00D34926"/>
    <w:rsid w:val="00D34AE7"/>
    <w:rsid w:val="00D36E4C"/>
    <w:rsid w:val="00D42290"/>
    <w:rsid w:val="00D4258F"/>
    <w:rsid w:val="00D44CA3"/>
    <w:rsid w:val="00D5125C"/>
    <w:rsid w:val="00D5674E"/>
    <w:rsid w:val="00D73820"/>
    <w:rsid w:val="00D75FD8"/>
    <w:rsid w:val="00D83875"/>
    <w:rsid w:val="00D96B6B"/>
    <w:rsid w:val="00DB41F2"/>
    <w:rsid w:val="00DB58BB"/>
    <w:rsid w:val="00DD4D6C"/>
    <w:rsid w:val="00DD6E38"/>
    <w:rsid w:val="00DD7632"/>
    <w:rsid w:val="00DE3B6A"/>
    <w:rsid w:val="00DE5CD0"/>
    <w:rsid w:val="00DF1806"/>
    <w:rsid w:val="00DF4B73"/>
    <w:rsid w:val="00E14A83"/>
    <w:rsid w:val="00E156B2"/>
    <w:rsid w:val="00E279C9"/>
    <w:rsid w:val="00E33901"/>
    <w:rsid w:val="00E35D14"/>
    <w:rsid w:val="00E4107A"/>
    <w:rsid w:val="00E431C6"/>
    <w:rsid w:val="00E435C6"/>
    <w:rsid w:val="00E519DF"/>
    <w:rsid w:val="00E51ADA"/>
    <w:rsid w:val="00E613E8"/>
    <w:rsid w:val="00E75BBB"/>
    <w:rsid w:val="00E852E6"/>
    <w:rsid w:val="00EA08F3"/>
    <w:rsid w:val="00EA6B7E"/>
    <w:rsid w:val="00EB10F4"/>
    <w:rsid w:val="00EB2BB6"/>
    <w:rsid w:val="00EB6C03"/>
    <w:rsid w:val="00EC48FC"/>
    <w:rsid w:val="00EC66ED"/>
    <w:rsid w:val="00EE5047"/>
    <w:rsid w:val="00EF2BC0"/>
    <w:rsid w:val="00EF3A1A"/>
    <w:rsid w:val="00EF43EA"/>
    <w:rsid w:val="00EF5AE3"/>
    <w:rsid w:val="00F03766"/>
    <w:rsid w:val="00F03AF4"/>
    <w:rsid w:val="00F0754F"/>
    <w:rsid w:val="00F219EB"/>
    <w:rsid w:val="00F23063"/>
    <w:rsid w:val="00F235FA"/>
    <w:rsid w:val="00F23C07"/>
    <w:rsid w:val="00F23D6C"/>
    <w:rsid w:val="00F256C0"/>
    <w:rsid w:val="00F26773"/>
    <w:rsid w:val="00F37124"/>
    <w:rsid w:val="00F46AB1"/>
    <w:rsid w:val="00F50FBC"/>
    <w:rsid w:val="00F52960"/>
    <w:rsid w:val="00F56643"/>
    <w:rsid w:val="00F56E46"/>
    <w:rsid w:val="00F57A3F"/>
    <w:rsid w:val="00F65B75"/>
    <w:rsid w:val="00F662B1"/>
    <w:rsid w:val="00F74CF4"/>
    <w:rsid w:val="00FA0199"/>
    <w:rsid w:val="00FA13AF"/>
    <w:rsid w:val="00FA25DD"/>
    <w:rsid w:val="00FA497B"/>
    <w:rsid w:val="00FA4CD5"/>
    <w:rsid w:val="00FA706E"/>
    <w:rsid w:val="00FA7717"/>
    <w:rsid w:val="00FA7B72"/>
    <w:rsid w:val="00FC1F6E"/>
    <w:rsid w:val="00FD1B37"/>
    <w:rsid w:val="00FD2FC8"/>
    <w:rsid w:val="00FD3886"/>
    <w:rsid w:val="00FD70C7"/>
    <w:rsid w:val="00FE042F"/>
    <w:rsid w:val="00FE12DD"/>
    <w:rsid w:val="00FE3043"/>
    <w:rsid w:val="00FE46DB"/>
    <w:rsid w:val="00FF2646"/>
    <w:rsid w:val="00FF6F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72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657B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19A9"/>
    <w:pPr>
      <w:ind w:left="720"/>
      <w:contextualSpacing/>
    </w:pPr>
  </w:style>
  <w:style w:type="paragraph" w:styleId="Header">
    <w:name w:val="header"/>
    <w:basedOn w:val="Normal"/>
    <w:link w:val="HeaderChar"/>
    <w:uiPriority w:val="99"/>
    <w:unhideWhenUsed/>
    <w:rsid w:val="003E7C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7C13"/>
  </w:style>
  <w:style w:type="paragraph" w:styleId="Footer">
    <w:name w:val="footer"/>
    <w:basedOn w:val="Normal"/>
    <w:link w:val="FooterChar"/>
    <w:uiPriority w:val="99"/>
    <w:unhideWhenUsed/>
    <w:rsid w:val="003E7C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7C13"/>
  </w:style>
  <w:style w:type="character" w:customStyle="1" w:styleId="Heading1Char">
    <w:name w:val="Heading 1 Char"/>
    <w:basedOn w:val="DefaultParagraphFont"/>
    <w:link w:val="Heading1"/>
    <w:uiPriority w:val="9"/>
    <w:rsid w:val="003472C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3472C0"/>
    <w:pPr>
      <w:outlineLvl w:val="9"/>
    </w:pPr>
    <w:rPr>
      <w:lang w:eastAsia="ja-JP"/>
    </w:rPr>
  </w:style>
  <w:style w:type="paragraph" w:styleId="BalloonText">
    <w:name w:val="Balloon Text"/>
    <w:basedOn w:val="Normal"/>
    <w:link w:val="BalloonTextChar"/>
    <w:uiPriority w:val="99"/>
    <w:semiHidden/>
    <w:unhideWhenUsed/>
    <w:rsid w:val="003472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72C0"/>
    <w:rPr>
      <w:rFonts w:ascii="Tahoma" w:hAnsi="Tahoma" w:cs="Tahoma"/>
      <w:sz w:val="16"/>
      <w:szCs w:val="16"/>
    </w:rPr>
  </w:style>
  <w:style w:type="character" w:styleId="Hyperlink">
    <w:name w:val="Hyperlink"/>
    <w:basedOn w:val="DefaultParagraphFont"/>
    <w:uiPriority w:val="99"/>
    <w:unhideWhenUsed/>
    <w:rsid w:val="00B735B8"/>
    <w:rPr>
      <w:color w:val="0000FF" w:themeColor="hyperlink"/>
      <w:u w:val="single"/>
    </w:rPr>
  </w:style>
  <w:style w:type="paragraph" w:styleId="NormalWeb">
    <w:name w:val="Normal (Web)"/>
    <w:basedOn w:val="Normal"/>
    <w:uiPriority w:val="99"/>
    <w:semiHidden/>
    <w:unhideWhenUsed/>
    <w:rsid w:val="004C06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4657B9"/>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717541"/>
    <w:pPr>
      <w:tabs>
        <w:tab w:val="right" w:leader="dot" w:pos="9350"/>
      </w:tabs>
      <w:spacing w:after="100"/>
      <w:jc w:val="center"/>
    </w:pPr>
  </w:style>
  <w:style w:type="paragraph" w:styleId="TOC2">
    <w:name w:val="toc 2"/>
    <w:basedOn w:val="Normal"/>
    <w:next w:val="Normal"/>
    <w:autoRedefine/>
    <w:uiPriority w:val="39"/>
    <w:unhideWhenUsed/>
    <w:rsid w:val="004657B9"/>
    <w:pPr>
      <w:spacing w:after="100"/>
      <w:ind w:left="220"/>
    </w:pPr>
  </w:style>
  <w:style w:type="paragraph" w:customStyle="1" w:styleId="F9E977197262459AB16AE09F8A4F0155">
    <w:name w:val="F9E977197262459AB16AE09F8A4F0155"/>
    <w:rsid w:val="00683ED5"/>
    <w:rPr>
      <w:rFonts w:eastAsiaTheme="minorEastAsia"/>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72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657B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19A9"/>
    <w:pPr>
      <w:ind w:left="720"/>
      <w:contextualSpacing/>
    </w:pPr>
  </w:style>
  <w:style w:type="paragraph" w:styleId="Header">
    <w:name w:val="header"/>
    <w:basedOn w:val="Normal"/>
    <w:link w:val="HeaderChar"/>
    <w:uiPriority w:val="99"/>
    <w:unhideWhenUsed/>
    <w:rsid w:val="003E7C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7C13"/>
  </w:style>
  <w:style w:type="paragraph" w:styleId="Footer">
    <w:name w:val="footer"/>
    <w:basedOn w:val="Normal"/>
    <w:link w:val="FooterChar"/>
    <w:uiPriority w:val="99"/>
    <w:unhideWhenUsed/>
    <w:rsid w:val="003E7C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7C13"/>
  </w:style>
  <w:style w:type="character" w:customStyle="1" w:styleId="Heading1Char">
    <w:name w:val="Heading 1 Char"/>
    <w:basedOn w:val="DefaultParagraphFont"/>
    <w:link w:val="Heading1"/>
    <w:uiPriority w:val="9"/>
    <w:rsid w:val="003472C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3472C0"/>
    <w:pPr>
      <w:outlineLvl w:val="9"/>
    </w:pPr>
    <w:rPr>
      <w:lang w:eastAsia="ja-JP"/>
    </w:rPr>
  </w:style>
  <w:style w:type="paragraph" w:styleId="BalloonText">
    <w:name w:val="Balloon Text"/>
    <w:basedOn w:val="Normal"/>
    <w:link w:val="BalloonTextChar"/>
    <w:uiPriority w:val="99"/>
    <w:semiHidden/>
    <w:unhideWhenUsed/>
    <w:rsid w:val="003472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72C0"/>
    <w:rPr>
      <w:rFonts w:ascii="Tahoma" w:hAnsi="Tahoma" w:cs="Tahoma"/>
      <w:sz w:val="16"/>
      <w:szCs w:val="16"/>
    </w:rPr>
  </w:style>
  <w:style w:type="character" w:styleId="Hyperlink">
    <w:name w:val="Hyperlink"/>
    <w:basedOn w:val="DefaultParagraphFont"/>
    <w:uiPriority w:val="99"/>
    <w:unhideWhenUsed/>
    <w:rsid w:val="00B735B8"/>
    <w:rPr>
      <w:color w:val="0000FF" w:themeColor="hyperlink"/>
      <w:u w:val="single"/>
    </w:rPr>
  </w:style>
  <w:style w:type="paragraph" w:styleId="NormalWeb">
    <w:name w:val="Normal (Web)"/>
    <w:basedOn w:val="Normal"/>
    <w:uiPriority w:val="99"/>
    <w:semiHidden/>
    <w:unhideWhenUsed/>
    <w:rsid w:val="004C06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4657B9"/>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717541"/>
    <w:pPr>
      <w:tabs>
        <w:tab w:val="right" w:leader="dot" w:pos="9350"/>
      </w:tabs>
      <w:spacing w:after="100"/>
      <w:jc w:val="center"/>
    </w:pPr>
  </w:style>
  <w:style w:type="paragraph" w:styleId="TOC2">
    <w:name w:val="toc 2"/>
    <w:basedOn w:val="Normal"/>
    <w:next w:val="Normal"/>
    <w:autoRedefine/>
    <w:uiPriority w:val="39"/>
    <w:unhideWhenUsed/>
    <w:rsid w:val="004657B9"/>
    <w:pPr>
      <w:spacing w:after="100"/>
      <w:ind w:left="220"/>
    </w:pPr>
  </w:style>
  <w:style w:type="paragraph" w:customStyle="1" w:styleId="F9E977197262459AB16AE09F8A4F0155">
    <w:name w:val="F9E977197262459AB16AE09F8A4F0155"/>
    <w:rsid w:val="00683ED5"/>
    <w:rPr>
      <w:rFonts w:eastAsiaTheme="minorEastAsia"/>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868219">
      <w:bodyDiv w:val="1"/>
      <w:marLeft w:val="0"/>
      <w:marRight w:val="0"/>
      <w:marTop w:val="0"/>
      <w:marBottom w:val="0"/>
      <w:divBdr>
        <w:top w:val="none" w:sz="0" w:space="0" w:color="auto"/>
        <w:left w:val="none" w:sz="0" w:space="0" w:color="auto"/>
        <w:bottom w:val="none" w:sz="0" w:space="0" w:color="auto"/>
        <w:right w:val="none" w:sz="0" w:space="0" w:color="auto"/>
      </w:divBdr>
    </w:div>
    <w:div w:id="124934554">
      <w:bodyDiv w:val="1"/>
      <w:marLeft w:val="0"/>
      <w:marRight w:val="0"/>
      <w:marTop w:val="0"/>
      <w:marBottom w:val="0"/>
      <w:divBdr>
        <w:top w:val="none" w:sz="0" w:space="0" w:color="auto"/>
        <w:left w:val="none" w:sz="0" w:space="0" w:color="auto"/>
        <w:bottom w:val="none" w:sz="0" w:space="0" w:color="auto"/>
        <w:right w:val="none" w:sz="0" w:space="0" w:color="auto"/>
      </w:divBdr>
      <w:divsChild>
        <w:div w:id="276983890">
          <w:marLeft w:val="720"/>
          <w:marRight w:val="0"/>
          <w:marTop w:val="0"/>
          <w:marBottom w:val="0"/>
          <w:divBdr>
            <w:top w:val="none" w:sz="0" w:space="0" w:color="auto"/>
            <w:left w:val="none" w:sz="0" w:space="0" w:color="auto"/>
            <w:bottom w:val="none" w:sz="0" w:space="0" w:color="auto"/>
            <w:right w:val="none" w:sz="0" w:space="0" w:color="auto"/>
          </w:divBdr>
        </w:div>
        <w:div w:id="36054408">
          <w:marLeft w:val="720"/>
          <w:marRight w:val="0"/>
          <w:marTop w:val="0"/>
          <w:marBottom w:val="0"/>
          <w:divBdr>
            <w:top w:val="none" w:sz="0" w:space="0" w:color="auto"/>
            <w:left w:val="none" w:sz="0" w:space="0" w:color="auto"/>
            <w:bottom w:val="none" w:sz="0" w:space="0" w:color="auto"/>
            <w:right w:val="none" w:sz="0" w:space="0" w:color="auto"/>
          </w:divBdr>
        </w:div>
        <w:div w:id="574244990">
          <w:marLeft w:val="720"/>
          <w:marRight w:val="0"/>
          <w:marTop w:val="0"/>
          <w:marBottom w:val="0"/>
          <w:divBdr>
            <w:top w:val="none" w:sz="0" w:space="0" w:color="auto"/>
            <w:left w:val="none" w:sz="0" w:space="0" w:color="auto"/>
            <w:bottom w:val="none" w:sz="0" w:space="0" w:color="auto"/>
            <w:right w:val="none" w:sz="0" w:space="0" w:color="auto"/>
          </w:divBdr>
        </w:div>
        <w:div w:id="159468056">
          <w:marLeft w:val="720"/>
          <w:marRight w:val="0"/>
          <w:marTop w:val="0"/>
          <w:marBottom w:val="0"/>
          <w:divBdr>
            <w:top w:val="none" w:sz="0" w:space="0" w:color="auto"/>
            <w:left w:val="none" w:sz="0" w:space="0" w:color="auto"/>
            <w:bottom w:val="none" w:sz="0" w:space="0" w:color="auto"/>
            <w:right w:val="none" w:sz="0" w:space="0" w:color="auto"/>
          </w:divBdr>
        </w:div>
      </w:divsChild>
    </w:div>
    <w:div w:id="137067259">
      <w:bodyDiv w:val="1"/>
      <w:marLeft w:val="0"/>
      <w:marRight w:val="0"/>
      <w:marTop w:val="0"/>
      <w:marBottom w:val="0"/>
      <w:divBdr>
        <w:top w:val="none" w:sz="0" w:space="0" w:color="auto"/>
        <w:left w:val="none" w:sz="0" w:space="0" w:color="auto"/>
        <w:bottom w:val="none" w:sz="0" w:space="0" w:color="auto"/>
        <w:right w:val="none" w:sz="0" w:space="0" w:color="auto"/>
      </w:divBdr>
      <w:divsChild>
        <w:div w:id="1173227679">
          <w:marLeft w:val="720"/>
          <w:marRight w:val="0"/>
          <w:marTop w:val="0"/>
          <w:marBottom w:val="0"/>
          <w:divBdr>
            <w:top w:val="none" w:sz="0" w:space="0" w:color="auto"/>
            <w:left w:val="none" w:sz="0" w:space="0" w:color="auto"/>
            <w:bottom w:val="none" w:sz="0" w:space="0" w:color="auto"/>
            <w:right w:val="none" w:sz="0" w:space="0" w:color="auto"/>
          </w:divBdr>
        </w:div>
        <w:div w:id="586767787">
          <w:marLeft w:val="720"/>
          <w:marRight w:val="0"/>
          <w:marTop w:val="0"/>
          <w:marBottom w:val="0"/>
          <w:divBdr>
            <w:top w:val="none" w:sz="0" w:space="0" w:color="auto"/>
            <w:left w:val="none" w:sz="0" w:space="0" w:color="auto"/>
            <w:bottom w:val="none" w:sz="0" w:space="0" w:color="auto"/>
            <w:right w:val="none" w:sz="0" w:space="0" w:color="auto"/>
          </w:divBdr>
        </w:div>
        <w:div w:id="2077586577">
          <w:marLeft w:val="720"/>
          <w:marRight w:val="0"/>
          <w:marTop w:val="0"/>
          <w:marBottom w:val="0"/>
          <w:divBdr>
            <w:top w:val="none" w:sz="0" w:space="0" w:color="auto"/>
            <w:left w:val="none" w:sz="0" w:space="0" w:color="auto"/>
            <w:bottom w:val="none" w:sz="0" w:space="0" w:color="auto"/>
            <w:right w:val="none" w:sz="0" w:space="0" w:color="auto"/>
          </w:divBdr>
        </w:div>
        <w:div w:id="692804211">
          <w:marLeft w:val="720"/>
          <w:marRight w:val="0"/>
          <w:marTop w:val="0"/>
          <w:marBottom w:val="0"/>
          <w:divBdr>
            <w:top w:val="none" w:sz="0" w:space="0" w:color="auto"/>
            <w:left w:val="none" w:sz="0" w:space="0" w:color="auto"/>
            <w:bottom w:val="none" w:sz="0" w:space="0" w:color="auto"/>
            <w:right w:val="none" w:sz="0" w:space="0" w:color="auto"/>
          </w:divBdr>
        </w:div>
      </w:divsChild>
    </w:div>
    <w:div w:id="260333687">
      <w:bodyDiv w:val="1"/>
      <w:marLeft w:val="0"/>
      <w:marRight w:val="0"/>
      <w:marTop w:val="0"/>
      <w:marBottom w:val="0"/>
      <w:divBdr>
        <w:top w:val="none" w:sz="0" w:space="0" w:color="auto"/>
        <w:left w:val="none" w:sz="0" w:space="0" w:color="auto"/>
        <w:bottom w:val="none" w:sz="0" w:space="0" w:color="auto"/>
        <w:right w:val="none" w:sz="0" w:space="0" w:color="auto"/>
      </w:divBdr>
      <w:divsChild>
        <w:div w:id="2146463300">
          <w:marLeft w:val="907"/>
          <w:marRight w:val="0"/>
          <w:marTop w:val="0"/>
          <w:marBottom w:val="0"/>
          <w:divBdr>
            <w:top w:val="none" w:sz="0" w:space="0" w:color="auto"/>
            <w:left w:val="none" w:sz="0" w:space="0" w:color="auto"/>
            <w:bottom w:val="none" w:sz="0" w:space="0" w:color="auto"/>
            <w:right w:val="none" w:sz="0" w:space="0" w:color="auto"/>
          </w:divBdr>
        </w:div>
        <w:div w:id="1494301523">
          <w:marLeft w:val="907"/>
          <w:marRight w:val="0"/>
          <w:marTop w:val="0"/>
          <w:marBottom w:val="0"/>
          <w:divBdr>
            <w:top w:val="none" w:sz="0" w:space="0" w:color="auto"/>
            <w:left w:val="none" w:sz="0" w:space="0" w:color="auto"/>
            <w:bottom w:val="none" w:sz="0" w:space="0" w:color="auto"/>
            <w:right w:val="none" w:sz="0" w:space="0" w:color="auto"/>
          </w:divBdr>
        </w:div>
        <w:div w:id="1789735066">
          <w:marLeft w:val="907"/>
          <w:marRight w:val="0"/>
          <w:marTop w:val="0"/>
          <w:marBottom w:val="0"/>
          <w:divBdr>
            <w:top w:val="none" w:sz="0" w:space="0" w:color="auto"/>
            <w:left w:val="none" w:sz="0" w:space="0" w:color="auto"/>
            <w:bottom w:val="none" w:sz="0" w:space="0" w:color="auto"/>
            <w:right w:val="none" w:sz="0" w:space="0" w:color="auto"/>
          </w:divBdr>
        </w:div>
      </w:divsChild>
    </w:div>
    <w:div w:id="274289865">
      <w:bodyDiv w:val="1"/>
      <w:marLeft w:val="0"/>
      <w:marRight w:val="0"/>
      <w:marTop w:val="0"/>
      <w:marBottom w:val="0"/>
      <w:divBdr>
        <w:top w:val="none" w:sz="0" w:space="0" w:color="auto"/>
        <w:left w:val="none" w:sz="0" w:space="0" w:color="auto"/>
        <w:bottom w:val="none" w:sz="0" w:space="0" w:color="auto"/>
        <w:right w:val="none" w:sz="0" w:space="0" w:color="auto"/>
      </w:divBdr>
    </w:div>
    <w:div w:id="293410182">
      <w:bodyDiv w:val="1"/>
      <w:marLeft w:val="0"/>
      <w:marRight w:val="0"/>
      <w:marTop w:val="0"/>
      <w:marBottom w:val="0"/>
      <w:divBdr>
        <w:top w:val="none" w:sz="0" w:space="0" w:color="auto"/>
        <w:left w:val="none" w:sz="0" w:space="0" w:color="auto"/>
        <w:bottom w:val="none" w:sz="0" w:space="0" w:color="auto"/>
        <w:right w:val="none" w:sz="0" w:space="0" w:color="auto"/>
      </w:divBdr>
      <w:divsChild>
        <w:div w:id="1788499838">
          <w:marLeft w:val="547"/>
          <w:marRight w:val="0"/>
          <w:marTop w:val="0"/>
          <w:marBottom w:val="0"/>
          <w:divBdr>
            <w:top w:val="none" w:sz="0" w:space="0" w:color="auto"/>
            <w:left w:val="none" w:sz="0" w:space="0" w:color="auto"/>
            <w:bottom w:val="none" w:sz="0" w:space="0" w:color="auto"/>
            <w:right w:val="none" w:sz="0" w:space="0" w:color="auto"/>
          </w:divBdr>
        </w:div>
        <w:div w:id="560293654">
          <w:marLeft w:val="446"/>
          <w:marRight w:val="0"/>
          <w:marTop w:val="0"/>
          <w:marBottom w:val="0"/>
          <w:divBdr>
            <w:top w:val="none" w:sz="0" w:space="0" w:color="auto"/>
            <w:left w:val="none" w:sz="0" w:space="0" w:color="auto"/>
            <w:bottom w:val="none" w:sz="0" w:space="0" w:color="auto"/>
            <w:right w:val="none" w:sz="0" w:space="0" w:color="auto"/>
          </w:divBdr>
        </w:div>
        <w:div w:id="852650506">
          <w:marLeft w:val="1166"/>
          <w:marRight w:val="0"/>
          <w:marTop w:val="0"/>
          <w:marBottom w:val="0"/>
          <w:divBdr>
            <w:top w:val="none" w:sz="0" w:space="0" w:color="auto"/>
            <w:left w:val="none" w:sz="0" w:space="0" w:color="auto"/>
            <w:bottom w:val="none" w:sz="0" w:space="0" w:color="auto"/>
            <w:right w:val="none" w:sz="0" w:space="0" w:color="auto"/>
          </w:divBdr>
        </w:div>
        <w:div w:id="1102531946">
          <w:marLeft w:val="446"/>
          <w:marRight w:val="0"/>
          <w:marTop w:val="0"/>
          <w:marBottom w:val="0"/>
          <w:divBdr>
            <w:top w:val="none" w:sz="0" w:space="0" w:color="auto"/>
            <w:left w:val="none" w:sz="0" w:space="0" w:color="auto"/>
            <w:bottom w:val="none" w:sz="0" w:space="0" w:color="auto"/>
            <w:right w:val="none" w:sz="0" w:space="0" w:color="auto"/>
          </w:divBdr>
        </w:div>
        <w:div w:id="583152397">
          <w:marLeft w:val="1166"/>
          <w:marRight w:val="0"/>
          <w:marTop w:val="0"/>
          <w:marBottom w:val="0"/>
          <w:divBdr>
            <w:top w:val="none" w:sz="0" w:space="0" w:color="auto"/>
            <w:left w:val="none" w:sz="0" w:space="0" w:color="auto"/>
            <w:bottom w:val="none" w:sz="0" w:space="0" w:color="auto"/>
            <w:right w:val="none" w:sz="0" w:space="0" w:color="auto"/>
          </w:divBdr>
        </w:div>
      </w:divsChild>
    </w:div>
    <w:div w:id="417947291">
      <w:bodyDiv w:val="1"/>
      <w:marLeft w:val="0"/>
      <w:marRight w:val="0"/>
      <w:marTop w:val="0"/>
      <w:marBottom w:val="0"/>
      <w:divBdr>
        <w:top w:val="none" w:sz="0" w:space="0" w:color="auto"/>
        <w:left w:val="none" w:sz="0" w:space="0" w:color="auto"/>
        <w:bottom w:val="none" w:sz="0" w:space="0" w:color="auto"/>
        <w:right w:val="none" w:sz="0" w:space="0" w:color="auto"/>
      </w:divBdr>
      <w:divsChild>
        <w:div w:id="1490755509">
          <w:marLeft w:val="907"/>
          <w:marRight w:val="0"/>
          <w:marTop w:val="0"/>
          <w:marBottom w:val="0"/>
          <w:divBdr>
            <w:top w:val="none" w:sz="0" w:space="0" w:color="auto"/>
            <w:left w:val="none" w:sz="0" w:space="0" w:color="auto"/>
            <w:bottom w:val="none" w:sz="0" w:space="0" w:color="auto"/>
            <w:right w:val="none" w:sz="0" w:space="0" w:color="auto"/>
          </w:divBdr>
        </w:div>
        <w:div w:id="46953662">
          <w:marLeft w:val="907"/>
          <w:marRight w:val="0"/>
          <w:marTop w:val="0"/>
          <w:marBottom w:val="0"/>
          <w:divBdr>
            <w:top w:val="none" w:sz="0" w:space="0" w:color="auto"/>
            <w:left w:val="none" w:sz="0" w:space="0" w:color="auto"/>
            <w:bottom w:val="none" w:sz="0" w:space="0" w:color="auto"/>
            <w:right w:val="none" w:sz="0" w:space="0" w:color="auto"/>
          </w:divBdr>
        </w:div>
        <w:div w:id="277031749">
          <w:marLeft w:val="907"/>
          <w:marRight w:val="0"/>
          <w:marTop w:val="0"/>
          <w:marBottom w:val="0"/>
          <w:divBdr>
            <w:top w:val="none" w:sz="0" w:space="0" w:color="auto"/>
            <w:left w:val="none" w:sz="0" w:space="0" w:color="auto"/>
            <w:bottom w:val="none" w:sz="0" w:space="0" w:color="auto"/>
            <w:right w:val="none" w:sz="0" w:space="0" w:color="auto"/>
          </w:divBdr>
        </w:div>
      </w:divsChild>
    </w:div>
    <w:div w:id="424687393">
      <w:bodyDiv w:val="1"/>
      <w:marLeft w:val="0"/>
      <w:marRight w:val="0"/>
      <w:marTop w:val="0"/>
      <w:marBottom w:val="0"/>
      <w:divBdr>
        <w:top w:val="none" w:sz="0" w:space="0" w:color="auto"/>
        <w:left w:val="none" w:sz="0" w:space="0" w:color="auto"/>
        <w:bottom w:val="none" w:sz="0" w:space="0" w:color="auto"/>
        <w:right w:val="none" w:sz="0" w:space="0" w:color="auto"/>
      </w:divBdr>
    </w:div>
    <w:div w:id="512572662">
      <w:bodyDiv w:val="1"/>
      <w:marLeft w:val="0"/>
      <w:marRight w:val="0"/>
      <w:marTop w:val="0"/>
      <w:marBottom w:val="0"/>
      <w:divBdr>
        <w:top w:val="none" w:sz="0" w:space="0" w:color="auto"/>
        <w:left w:val="none" w:sz="0" w:space="0" w:color="auto"/>
        <w:bottom w:val="none" w:sz="0" w:space="0" w:color="auto"/>
        <w:right w:val="none" w:sz="0" w:space="0" w:color="auto"/>
      </w:divBdr>
    </w:div>
    <w:div w:id="581304487">
      <w:bodyDiv w:val="1"/>
      <w:marLeft w:val="0"/>
      <w:marRight w:val="0"/>
      <w:marTop w:val="0"/>
      <w:marBottom w:val="0"/>
      <w:divBdr>
        <w:top w:val="none" w:sz="0" w:space="0" w:color="auto"/>
        <w:left w:val="none" w:sz="0" w:space="0" w:color="auto"/>
        <w:bottom w:val="none" w:sz="0" w:space="0" w:color="auto"/>
        <w:right w:val="none" w:sz="0" w:space="0" w:color="auto"/>
      </w:divBdr>
    </w:div>
    <w:div w:id="612982870">
      <w:bodyDiv w:val="1"/>
      <w:marLeft w:val="0"/>
      <w:marRight w:val="0"/>
      <w:marTop w:val="0"/>
      <w:marBottom w:val="0"/>
      <w:divBdr>
        <w:top w:val="none" w:sz="0" w:space="0" w:color="auto"/>
        <w:left w:val="none" w:sz="0" w:space="0" w:color="auto"/>
        <w:bottom w:val="none" w:sz="0" w:space="0" w:color="auto"/>
        <w:right w:val="none" w:sz="0" w:space="0" w:color="auto"/>
      </w:divBdr>
      <w:divsChild>
        <w:div w:id="1377972911">
          <w:marLeft w:val="274"/>
          <w:marRight w:val="0"/>
          <w:marTop w:val="0"/>
          <w:marBottom w:val="0"/>
          <w:divBdr>
            <w:top w:val="none" w:sz="0" w:space="0" w:color="auto"/>
            <w:left w:val="none" w:sz="0" w:space="0" w:color="auto"/>
            <w:bottom w:val="none" w:sz="0" w:space="0" w:color="auto"/>
            <w:right w:val="none" w:sz="0" w:space="0" w:color="auto"/>
          </w:divBdr>
        </w:div>
        <w:div w:id="407657629">
          <w:marLeft w:val="274"/>
          <w:marRight w:val="0"/>
          <w:marTop w:val="0"/>
          <w:marBottom w:val="0"/>
          <w:divBdr>
            <w:top w:val="none" w:sz="0" w:space="0" w:color="auto"/>
            <w:left w:val="none" w:sz="0" w:space="0" w:color="auto"/>
            <w:bottom w:val="none" w:sz="0" w:space="0" w:color="auto"/>
            <w:right w:val="none" w:sz="0" w:space="0" w:color="auto"/>
          </w:divBdr>
        </w:div>
      </w:divsChild>
    </w:div>
    <w:div w:id="718364252">
      <w:bodyDiv w:val="1"/>
      <w:marLeft w:val="0"/>
      <w:marRight w:val="0"/>
      <w:marTop w:val="0"/>
      <w:marBottom w:val="0"/>
      <w:divBdr>
        <w:top w:val="none" w:sz="0" w:space="0" w:color="auto"/>
        <w:left w:val="none" w:sz="0" w:space="0" w:color="auto"/>
        <w:bottom w:val="none" w:sz="0" w:space="0" w:color="auto"/>
        <w:right w:val="none" w:sz="0" w:space="0" w:color="auto"/>
      </w:divBdr>
      <w:divsChild>
        <w:div w:id="200438450">
          <w:marLeft w:val="446"/>
          <w:marRight w:val="0"/>
          <w:marTop w:val="0"/>
          <w:marBottom w:val="0"/>
          <w:divBdr>
            <w:top w:val="none" w:sz="0" w:space="0" w:color="auto"/>
            <w:left w:val="none" w:sz="0" w:space="0" w:color="auto"/>
            <w:bottom w:val="none" w:sz="0" w:space="0" w:color="auto"/>
            <w:right w:val="none" w:sz="0" w:space="0" w:color="auto"/>
          </w:divBdr>
        </w:div>
        <w:div w:id="1099104888">
          <w:marLeft w:val="446"/>
          <w:marRight w:val="0"/>
          <w:marTop w:val="0"/>
          <w:marBottom w:val="0"/>
          <w:divBdr>
            <w:top w:val="none" w:sz="0" w:space="0" w:color="auto"/>
            <w:left w:val="none" w:sz="0" w:space="0" w:color="auto"/>
            <w:bottom w:val="none" w:sz="0" w:space="0" w:color="auto"/>
            <w:right w:val="none" w:sz="0" w:space="0" w:color="auto"/>
          </w:divBdr>
        </w:div>
        <w:div w:id="756289878">
          <w:marLeft w:val="446"/>
          <w:marRight w:val="0"/>
          <w:marTop w:val="0"/>
          <w:marBottom w:val="0"/>
          <w:divBdr>
            <w:top w:val="none" w:sz="0" w:space="0" w:color="auto"/>
            <w:left w:val="none" w:sz="0" w:space="0" w:color="auto"/>
            <w:bottom w:val="none" w:sz="0" w:space="0" w:color="auto"/>
            <w:right w:val="none" w:sz="0" w:space="0" w:color="auto"/>
          </w:divBdr>
        </w:div>
      </w:divsChild>
    </w:div>
    <w:div w:id="720397302">
      <w:bodyDiv w:val="1"/>
      <w:marLeft w:val="0"/>
      <w:marRight w:val="0"/>
      <w:marTop w:val="0"/>
      <w:marBottom w:val="0"/>
      <w:divBdr>
        <w:top w:val="none" w:sz="0" w:space="0" w:color="auto"/>
        <w:left w:val="none" w:sz="0" w:space="0" w:color="auto"/>
        <w:bottom w:val="none" w:sz="0" w:space="0" w:color="auto"/>
        <w:right w:val="none" w:sz="0" w:space="0" w:color="auto"/>
      </w:divBdr>
    </w:div>
    <w:div w:id="731932547">
      <w:bodyDiv w:val="1"/>
      <w:marLeft w:val="0"/>
      <w:marRight w:val="0"/>
      <w:marTop w:val="0"/>
      <w:marBottom w:val="0"/>
      <w:divBdr>
        <w:top w:val="none" w:sz="0" w:space="0" w:color="auto"/>
        <w:left w:val="none" w:sz="0" w:space="0" w:color="auto"/>
        <w:bottom w:val="none" w:sz="0" w:space="0" w:color="auto"/>
        <w:right w:val="none" w:sz="0" w:space="0" w:color="auto"/>
      </w:divBdr>
    </w:div>
    <w:div w:id="782307619">
      <w:bodyDiv w:val="1"/>
      <w:marLeft w:val="0"/>
      <w:marRight w:val="0"/>
      <w:marTop w:val="0"/>
      <w:marBottom w:val="0"/>
      <w:divBdr>
        <w:top w:val="none" w:sz="0" w:space="0" w:color="auto"/>
        <w:left w:val="none" w:sz="0" w:space="0" w:color="auto"/>
        <w:bottom w:val="none" w:sz="0" w:space="0" w:color="auto"/>
        <w:right w:val="none" w:sz="0" w:space="0" w:color="auto"/>
      </w:divBdr>
      <w:divsChild>
        <w:div w:id="1585607280">
          <w:marLeft w:val="274"/>
          <w:marRight w:val="0"/>
          <w:marTop w:val="0"/>
          <w:marBottom w:val="0"/>
          <w:divBdr>
            <w:top w:val="none" w:sz="0" w:space="0" w:color="auto"/>
            <w:left w:val="none" w:sz="0" w:space="0" w:color="auto"/>
            <w:bottom w:val="none" w:sz="0" w:space="0" w:color="auto"/>
            <w:right w:val="none" w:sz="0" w:space="0" w:color="auto"/>
          </w:divBdr>
        </w:div>
        <w:div w:id="2144076643">
          <w:marLeft w:val="274"/>
          <w:marRight w:val="0"/>
          <w:marTop w:val="0"/>
          <w:marBottom w:val="0"/>
          <w:divBdr>
            <w:top w:val="none" w:sz="0" w:space="0" w:color="auto"/>
            <w:left w:val="none" w:sz="0" w:space="0" w:color="auto"/>
            <w:bottom w:val="none" w:sz="0" w:space="0" w:color="auto"/>
            <w:right w:val="none" w:sz="0" w:space="0" w:color="auto"/>
          </w:divBdr>
        </w:div>
        <w:div w:id="439493018">
          <w:marLeft w:val="274"/>
          <w:marRight w:val="0"/>
          <w:marTop w:val="0"/>
          <w:marBottom w:val="0"/>
          <w:divBdr>
            <w:top w:val="none" w:sz="0" w:space="0" w:color="auto"/>
            <w:left w:val="none" w:sz="0" w:space="0" w:color="auto"/>
            <w:bottom w:val="none" w:sz="0" w:space="0" w:color="auto"/>
            <w:right w:val="none" w:sz="0" w:space="0" w:color="auto"/>
          </w:divBdr>
        </w:div>
        <w:div w:id="436414306">
          <w:marLeft w:val="274"/>
          <w:marRight w:val="0"/>
          <w:marTop w:val="0"/>
          <w:marBottom w:val="0"/>
          <w:divBdr>
            <w:top w:val="none" w:sz="0" w:space="0" w:color="auto"/>
            <w:left w:val="none" w:sz="0" w:space="0" w:color="auto"/>
            <w:bottom w:val="none" w:sz="0" w:space="0" w:color="auto"/>
            <w:right w:val="none" w:sz="0" w:space="0" w:color="auto"/>
          </w:divBdr>
        </w:div>
        <w:div w:id="1154298821">
          <w:marLeft w:val="274"/>
          <w:marRight w:val="0"/>
          <w:marTop w:val="0"/>
          <w:marBottom w:val="0"/>
          <w:divBdr>
            <w:top w:val="none" w:sz="0" w:space="0" w:color="auto"/>
            <w:left w:val="none" w:sz="0" w:space="0" w:color="auto"/>
            <w:bottom w:val="none" w:sz="0" w:space="0" w:color="auto"/>
            <w:right w:val="none" w:sz="0" w:space="0" w:color="auto"/>
          </w:divBdr>
        </w:div>
        <w:div w:id="1158233603">
          <w:marLeft w:val="274"/>
          <w:marRight w:val="0"/>
          <w:marTop w:val="0"/>
          <w:marBottom w:val="0"/>
          <w:divBdr>
            <w:top w:val="none" w:sz="0" w:space="0" w:color="auto"/>
            <w:left w:val="none" w:sz="0" w:space="0" w:color="auto"/>
            <w:bottom w:val="none" w:sz="0" w:space="0" w:color="auto"/>
            <w:right w:val="none" w:sz="0" w:space="0" w:color="auto"/>
          </w:divBdr>
        </w:div>
        <w:div w:id="297801017">
          <w:marLeft w:val="274"/>
          <w:marRight w:val="0"/>
          <w:marTop w:val="0"/>
          <w:marBottom w:val="0"/>
          <w:divBdr>
            <w:top w:val="none" w:sz="0" w:space="0" w:color="auto"/>
            <w:left w:val="none" w:sz="0" w:space="0" w:color="auto"/>
            <w:bottom w:val="none" w:sz="0" w:space="0" w:color="auto"/>
            <w:right w:val="none" w:sz="0" w:space="0" w:color="auto"/>
          </w:divBdr>
        </w:div>
        <w:div w:id="1883908355">
          <w:marLeft w:val="274"/>
          <w:marRight w:val="0"/>
          <w:marTop w:val="0"/>
          <w:marBottom w:val="0"/>
          <w:divBdr>
            <w:top w:val="none" w:sz="0" w:space="0" w:color="auto"/>
            <w:left w:val="none" w:sz="0" w:space="0" w:color="auto"/>
            <w:bottom w:val="none" w:sz="0" w:space="0" w:color="auto"/>
            <w:right w:val="none" w:sz="0" w:space="0" w:color="auto"/>
          </w:divBdr>
        </w:div>
        <w:div w:id="31225976">
          <w:marLeft w:val="274"/>
          <w:marRight w:val="0"/>
          <w:marTop w:val="0"/>
          <w:marBottom w:val="0"/>
          <w:divBdr>
            <w:top w:val="none" w:sz="0" w:space="0" w:color="auto"/>
            <w:left w:val="none" w:sz="0" w:space="0" w:color="auto"/>
            <w:bottom w:val="none" w:sz="0" w:space="0" w:color="auto"/>
            <w:right w:val="none" w:sz="0" w:space="0" w:color="auto"/>
          </w:divBdr>
        </w:div>
      </w:divsChild>
    </w:div>
    <w:div w:id="786236305">
      <w:bodyDiv w:val="1"/>
      <w:marLeft w:val="0"/>
      <w:marRight w:val="0"/>
      <w:marTop w:val="0"/>
      <w:marBottom w:val="0"/>
      <w:divBdr>
        <w:top w:val="none" w:sz="0" w:space="0" w:color="auto"/>
        <w:left w:val="none" w:sz="0" w:space="0" w:color="auto"/>
        <w:bottom w:val="none" w:sz="0" w:space="0" w:color="auto"/>
        <w:right w:val="none" w:sz="0" w:space="0" w:color="auto"/>
      </w:divBdr>
    </w:div>
    <w:div w:id="838276867">
      <w:bodyDiv w:val="1"/>
      <w:marLeft w:val="0"/>
      <w:marRight w:val="0"/>
      <w:marTop w:val="0"/>
      <w:marBottom w:val="0"/>
      <w:divBdr>
        <w:top w:val="none" w:sz="0" w:space="0" w:color="auto"/>
        <w:left w:val="none" w:sz="0" w:space="0" w:color="auto"/>
        <w:bottom w:val="none" w:sz="0" w:space="0" w:color="auto"/>
        <w:right w:val="none" w:sz="0" w:space="0" w:color="auto"/>
      </w:divBdr>
      <w:divsChild>
        <w:div w:id="585189520">
          <w:marLeft w:val="446"/>
          <w:marRight w:val="0"/>
          <w:marTop w:val="0"/>
          <w:marBottom w:val="0"/>
          <w:divBdr>
            <w:top w:val="none" w:sz="0" w:space="0" w:color="auto"/>
            <w:left w:val="none" w:sz="0" w:space="0" w:color="auto"/>
            <w:bottom w:val="none" w:sz="0" w:space="0" w:color="auto"/>
            <w:right w:val="none" w:sz="0" w:space="0" w:color="auto"/>
          </w:divBdr>
        </w:div>
        <w:div w:id="1317107943">
          <w:marLeft w:val="446"/>
          <w:marRight w:val="0"/>
          <w:marTop w:val="0"/>
          <w:marBottom w:val="0"/>
          <w:divBdr>
            <w:top w:val="none" w:sz="0" w:space="0" w:color="auto"/>
            <w:left w:val="none" w:sz="0" w:space="0" w:color="auto"/>
            <w:bottom w:val="none" w:sz="0" w:space="0" w:color="auto"/>
            <w:right w:val="none" w:sz="0" w:space="0" w:color="auto"/>
          </w:divBdr>
        </w:div>
        <w:div w:id="564531853">
          <w:marLeft w:val="446"/>
          <w:marRight w:val="0"/>
          <w:marTop w:val="0"/>
          <w:marBottom w:val="0"/>
          <w:divBdr>
            <w:top w:val="none" w:sz="0" w:space="0" w:color="auto"/>
            <w:left w:val="none" w:sz="0" w:space="0" w:color="auto"/>
            <w:bottom w:val="none" w:sz="0" w:space="0" w:color="auto"/>
            <w:right w:val="none" w:sz="0" w:space="0" w:color="auto"/>
          </w:divBdr>
        </w:div>
      </w:divsChild>
    </w:div>
    <w:div w:id="890387494">
      <w:bodyDiv w:val="1"/>
      <w:marLeft w:val="0"/>
      <w:marRight w:val="0"/>
      <w:marTop w:val="0"/>
      <w:marBottom w:val="0"/>
      <w:divBdr>
        <w:top w:val="none" w:sz="0" w:space="0" w:color="auto"/>
        <w:left w:val="none" w:sz="0" w:space="0" w:color="auto"/>
        <w:bottom w:val="none" w:sz="0" w:space="0" w:color="auto"/>
        <w:right w:val="none" w:sz="0" w:space="0" w:color="auto"/>
      </w:divBdr>
      <w:divsChild>
        <w:div w:id="159350484">
          <w:marLeft w:val="274"/>
          <w:marRight w:val="0"/>
          <w:marTop w:val="0"/>
          <w:marBottom w:val="0"/>
          <w:divBdr>
            <w:top w:val="none" w:sz="0" w:space="0" w:color="auto"/>
            <w:left w:val="none" w:sz="0" w:space="0" w:color="auto"/>
            <w:bottom w:val="none" w:sz="0" w:space="0" w:color="auto"/>
            <w:right w:val="none" w:sz="0" w:space="0" w:color="auto"/>
          </w:divBdr>
        </w:div>
        <w:div w:id="542912393">
          <w:marLeft w:val="274"/>
          <w:marRight w:val="0"/>
          <w:marTop w:val="0"/>
          <w:marBottom w:val="0"/>
          <w:divBdr>
            <w:top w:val="none" w:sz="0" w:space="0" w:color="auto"/>
            <w:left w:val="none" w:sz="0" w:space="0" w:color="auto"/>
            <w:bottom w:val="none" w:sz="0" w:space="0" w:color="auto"/>
            <w:right w:val="none" w:sz="0" w:space="0" w:color="auto"/>
          </w:divBdr>
        </w:div>
        <w:div w:id="1871140871">
          <w:marLeft w:val="274"/>
          <w:marRight w:val="0"/>
          <w:marTop w:val="0"/>
          <w:marBottom w:val="0"/>
          <w:divBdr>
            <w:top w:val="none" w:sz="0" w:space="0" w:color="auto"/>
            <w:left w:val="none" w:sz="0" w:space="0" w:color="auto"/>
            <w:bottom w:val="none" w:sz="0" w:space="0" w:color="auto"/>
            <w:right w:val="none" w:sz="0" w:space="0" w:color="auto"/>
          </w:divBdr>
        </w:div>
        <w:div w:id="1602102069">
          <w:marLeft w:val="274"/>
          <w:marRight w:val="0"/>
          <w:marTop w:val="0"/>
          <w:marBottom w:val="0"/>
          <w:divBdr>
            <w:top w:val="none" w:sz="0" w:space="0" w:color="auto"/>
            <w:left w:val="none" w:sz="0" w:space="0" w:color="auto"/>
            <w:bottom w:val="none" w:sz="0" w:space="0" w:color="auto"/>
            <w:right w:val="none" w:sz="0" w:space="0" w:color="auto"/>
          </w:divBdr>
        </w:div>
      </w:divsChild>
    </w:div>
    <w:div w:id="921764869">
      <w:bodyDiv w:val="1"/>
      <w:marLeft w:val="0"/>
      <w:marRight w:val="0"/>
      <w:marTop w:val="0"/>
      <w:marBottom w:val="0"/>
      <w:divBdr>
        <w:top w:val="none" w:sz="0" w:space="0" w:color="auto"/>
        <w:left w:val="none" w:sz="0" w:space="0" w:color="auto"/>
        <w:bottom w:val="none" w:sz="0" w:space="0" w:color="auto"/>
        <w:right w:val="none" w:sz="0" w:space="0" w:color="auto"/>
      </w:divBdr>
    </w:div>
    <w:div w:id="929511967">
      <w:bodyDiv w:val="1"/>
      <w:marLeft w:val="0"/>
      <w:marRight w:val="0"/>
      <w:marTop w:val="0"/>
      <w:marBottom w:val="0"/>
      <w:divBdr>
        <w:top w:val="none" w:sz="0" w:space="0" w:color="auto"/>
        <w:left w:val="none" w:sz="0" w:space="0" w:color="auto"/>
        <w:bottom w:val="none" w:sz="0" w:space="0" w:color="auto"/>
        <w:right w:val="none" w:sz="0" w:space="0" w:color="auto"/>
      </w:divBdr>
      <w:divsChild>
        <w:div w:id="149372874">
          <w:marLeft w:val="274"/>
          <w:marRight w:val="0"/>
          <w:marTop w:val="0"/>
          <w:marBottom w:val="0"/>
          <w:divBdr>
            <w:top w:val="none" w:sz="0" w:space="0" w:color="auto"/>
            <w:left w:val="none" w:sz="0" w:space="0" w:color="auto"/>
            <w:bottom w:val="none" w:sz="0" w:space="0" w:color="auto"/>
            <w:right w:val="none" w:sz="0" w:space="0" w:color="auto"/>
          </w:divBdr>
        </w:div>
        <w:div w:id="996155899">
          <w:marLeft w:val="274"/>
          <w:marRight w:val="0"/>
          <w:marTop w:val="0"/>
          <w:marBottom w:val="0"/>
          <w:divBdr>
            <w:top w:val="none" w:sz="0" w:space="0" w:color="auto"/>
            <w:left w:val="none" w:sz="0" w:space="0" w:color="auto"/>
            <w:bottom w:val="none" w:sz="0" w:space="0" w:color="auto"/>
            <w:right w:val="none" w:sz="0" w:space="0" w:color="auto"/>
          </w:divBdr>
        </w:div>
        <w:div w:id="531109554">
          <w:marLeft w:val="274"/>
          <w:marRight w:val="0"/>
          <w:marTop w:val="0"/>
          <w:marBottom w:val="0"/>
          <w:divBdr>
            <w:top w:val="none" w:sz="0" w:space="0" w:color="auto"/>
            <w:left w:val="none" w:sz="0" w:space="0" w:color="auto"/>
            <w:bottom w:val="none" w:sz="0" w:space="0" w:color="auto"/>
            <w:right w:val="none" w:sz="0" w:space="0" w:color="auto"/>
          </w:divBdr>
        </w:div>
      </w:divsChild>
    </w:div>
    <w:div w:id="934556093">
      <w:bodyDiv w:val="1"/>
      <w:marLeft w:val="0"/>
      <w:marRight w:val="0"/>
      <w:marTop w:val="0"/>
      <w:marBottom w:val="0"/>
      <w:divBdr>
        <w:top w:val="none" w:sz="0" w:space="0" w:color="auto"/>
        <w:left w:val="none" w:sz="0" w:space="0" w:color="auto"/>
        <w:bottom w:val="none" w:sz="0" w:space="0" w:color="auto"/>
        <w:right w:val="none" w:sz="0" w:space="0" w:color="auto"/>
      </w:divBdr>
    </w:div>
    <w:div w:id="939876279">
      <w:bodyDiv w:val="1"/>
      <w:marLeft w:val="0"/>
      <w:marRight w:val="0"/>
      <w:marTop w:val="0"/>
      <w:marBottom w:val="0"/>
      <w:divBdr>
        <w:top w:val="none" w:sz="0" w:space="0" w:color="auto"/>
        <w:left w:val="none" w:sz="0" w:space="0" w:color="auto"/>
        <w:bottom w:val="none" w:sz="0" w:space="0" w:color="auto"/>
        <w:right w:val="none" w:sz="0" w:space="0" w:color="auto"/>
      </w:divBdr>
      <w:divsChild>
        <w:div w:id="1261374894">
          <w:marLeft w:val="274"/>
          <w:marRight w:val="0"/>
          <w:marTop w:val="0"/>
          <w:marBottom w:val="0"/>
          <w:divBdr>
            <w:top w:val="none" w:sz="0" w:space="0" w:color="auto"/>
            <w:left w:val="none" w:sz="0" w:space="0" w:color="auto"/>
            <w:bottom w:val="none" w:sz="0" w:space="0" w:color="auto"/>
            <w:right w:val="none" w:sz="0" w:space="0" w:color="auto"/>
          </w:divBdr>
        </w:div>
        <w:div w:id="1423263310">
          <w:marLeft w:val="274"/>
          <w:marRight w:val="0"/>
          <w:marTop w:val="0"/>
          <w:marBottom w:val="0"/>
          <w:divBdr>
            <w:top w:val="none" w:sz="0" w:space="0" w:color="auto"/>
            <w:left w:val="none" w:sz="0" w:space="0" w:color="auto"/>
            <w:bottom w:val="none" w:sz="0" w:space="0" w:color="auto"/>
            <w:right w:val="none" w:sz="0" w:space="0" w:color="auto"/>
          </w:divBdr>
        </w:div>
        <w:div w:id="145630258">
          <w:marLeft w:val="274"/>
          <w:marRight w:val="0"/>
          <w:marTop w:val="0"/>
          <w:marBottom w:val="0"/>
          <w:divBdr>
            <w:top w:val="none" w:sz="0" w:space="0" w:color="auto"/>
            <w:left w:val="none" w:sz="0" w:space="0" w:color="auto"/>
            <w:bottom w:val="none" w:sz="0" w:space="0" w:color="auto"/>
            <w:right w:val="none" w:sz="0" w:space="0" w:color="auto"/>
          </w:divBdr>
        </w:div>
        <w:div w:id="784158376">
          <w:marLeft w:val="274"/>
          <w:marRight w:val="0"/>
          <w:marTop w:val="0"/>
          <w:marBottom w:val="0"/>
          <w:divBdr>
            <w:top w:val="none" w:sz="0" w:space="0" w:color="auto"/>
            <w:left w:val="none" w:sz="0" w:space="0" w:color="auto"/>
            <w:bottom w:val="none" w:sz="0" w:space="0" w:color="auto"/>
            <w:right w:val="none" w:sz="0" w:space="0" w:color="auto"/>
          </w:divBdr>
        </w:div>
        <w:div w:id="885874274">
          <w:marLeft w:val="274"/>
          <w:marRight w:val="0"/>
          <w:marTop w:val="0"/>
          <w:marBottom w:val="0"/>
          <w:divBdr>
            <w:top w:val="none" w:sz="0" w:space="0" w:color="auto"/>
            <w:left w:val="none" w:sz="0" w:space="0" w:color="auto"/>
            <w:bottom w:val="none" w:sz="0" w:space="0" w:color="auto"/>
            <w:right w:val="none" w:sz="0" w:space="0" w:color="auto"/>
          </w:divBdr>
        </w:div>
        <w:div w:id="1222324506">
          <w:marLeft w:val="274"/>
          <w:marRight w:val="0"/>
          <w:marTop w:val="0"/>
          <w:marBottom w:val="0"/>
          <w:divBdr>
            <w:top w:val="none" w:sz="0" w:space="0" w:color="auto"/>
            <w:left w:val="none" w:sz="0" w:space="0" w:color="auto"/>
            <w:bottom w:val="none" w:sz="0" w:space="0" w:color="auto"/>
            <w:right w:val="none" w:sz="0" w:space="0" w:color="auto"/>
          </w:divBdr>
        </w:div>
      </w:divsChild>
    </w:div>
    <w:div w:id="1045327101">
      <w:bodyDiv w:val="1"/>
      <w:marLeft w:val="0"/>
      <w:marRight w:val="0"/>
      <w:marTop w:val="0"/>
      <w:marBottom w:val="0"/>
      <w:divBdr>
        <w:top w:val="none" w:sz="0" w:space="0" w:color="auto"/>
        <w:left w:val="none" w:sz="0" w:space="0" w:color="auto"/>
        <w:bottom w:val="none" w:sz="0" w:space="0" w:color="auto"/>
        <w:right w:val="none" w:sz="0" w:space="0" w:color="auto"/>
      </w:divBdr>
    </w:div>
    <w:div w:id="1126698410">
      <w:bodyDiv w:val="1"/>
      <w:marLeft w:val="0"/>
      <w:marRight w:val="0"/>
      <w:marTop w:val="0"/>
      <w:marBottom w:val="0"/>
      <w:divBdr>
        <w:top w:val="none" w:sz="0" w:space="0" w:color="auto"/>
        <w:left w:val="none" w:sz="0" w:space="0" w:color="auto"/>
        <w:bottom w:val="none" w:sz="0" w:space="0" w:color="auto"/>
        <w:right w:val="none" w:sz="0" w:space="0" w:color="auto"/>
      </w:divBdr>
    </w:div>
    <w:div w:id="1129085120">
      <w:bodyDiv w:val="1"/>
      <w:marLeft w:val="0"/>
      <w:marRight w:val="0"/>
      <w:marTop w:val="0"/>
      <w:marBottom w:val="0"/>
      <w:divBdr>
        <w:top w:val="none" w:sz="0" w:space="0" w:color="auto"/>
        <w:left w:val="none" w:sz="0" w:space="0" w:color="auto"/>
        <w:bottom w:val="none" w:sz="0" w:space="0" w:color="auto"/>
        <w:right w:val="none" w:sz="0" w:space="0" w:color="auto"/>
      </w:divBdr>
      <w:divsChild>
        <w:div w:id="569387639">
          <w:marLeft w:val="907"/>
          <w:marRight w:val="0"/>
          <w:marTop w:val="0"/>
          <w:marBottom w:val="0"/>
          <w:divBdr>
            <w:top w:val="none" w:sz="0" w:space="0" w:color="auto"/>
            <w:left w:val="none" w:sz="0" w:space="0" w:color="auto"/>
            <w:bottom w:val="none" w:sz="0" w:space="0" w:color="auto"/>
            <w:right w:val="none" w:sz="0" w:space="0" w:color="auto"/>
          </w:divBdr>
        </w:div>
        <w:div w:id="905341303">
          <w:marLeft w:val="907"/>
          <w:marRight w:val="0"/>
          <w:marTop w:val="0"/>
          <w:marBottom w:val="0"/>
          <w:divBdr>
            <w:top w:val="none" w:sz="0" w:space="0" w:color="auto"/>
            <w:left w:val="none" w:sz="0" w:space="0" w:color="auto"/>
            <w:bottom w:val="none" w:sz="0" w:space="0" w:color="auto"/>
            <w:right w:val="none" w:sz="0" w:space="0" w:color="auto"/>
          </w:divBdr>
        </w:div>
        <w:div w:id="918254752">
          <w:marLeft w:val="907"/>
          <w:marRight w:val="0"/>
          <w:marTop w:val="0"/>
          <w:marBottom w:val="0"/>
          <w:divBdr>
            <w:top w:val="none" w:sz="0" w:space="0" w:color="auto"/>
            <w:left w:val="none" w:sz="0" w:space="0" w:color="auto"/>
            <w:bottom w:val="none" w:sz="0" w:space="0" w:color="auto"/>
            <w:right w:val="none" w:sz="0" w:space="0" w:color="auto"/>
          </w:divBdr>
        </w:div>
      </w:divsChild>
    </w:div>
    <w:div w:id="1165362902">
      <w:bodyDiv w:val="1"/>
      <w:marLeft w:val="0"/>
      <w:marRight w:val="0"/>
      <w:marTop w:val="0"/>
      <w:marBottom w:val="0"/>
      <w:divBdr>
        <w:top w:val="none" w:sz="0" w:space="0" w:color="auto"/>
        <w:left w:val="none" w:sz="0" w:space="0" w:color="auto"/>
        <w:bottom w:val="none" w:sz="0" w:space="0" w:color="auto"/>
        <w:right w:val="none" w:sz="0" w:space="0" w:color="auto"/>
      </w:divBdr>
    </w:div>
    <w:div w:id="1236159680">
      <w:bodyDiv w:val="1"/>
      <w:marLeft w:val="0"/>
      <w:marRight w:val="0"/>
      <w:marTop w:val="0"/>
      <w:marBottom w:val="0"/>
      <w:divBdr>
        <w:top w:val="none" w:sz="0" w:space="0" w:color="auto"/>
        <w:left w:val="none" w:sz="0" w:space="0" w:color="auto"/>
        <w:bottom w:val="none" w:sz="0" w:space="0" w:color="auto"/>
        <w:right w:val="none" w:sz="0" w:space="0" w:color="auto"/>
      </w:divBdr>
    </w:div>
    <w:div w:id="1265918332">
      <w:bodyDiv w:val="1"/>
      <w:marLeft w:val="0"/>
      <w:marRight w:val="0"/>
      <w:marTop w:val="0"/>
      <w:marBottom w:val="0"/>
      <w:divBdr>
        <w:top w:val="none" w:sz="0" w:space="0" w:color="auto"/>
        <w:left w:val="none" w:sz="0" w:space="0" w:color="auto"/>
        <w:bottom w:val="none" w:sz="0" w:space="0" w:color="auto"/>
        <w:right w:val="none" w:sz="0" w:space="0" w:color="auto"/>
      </w:divBdr>
    </w:div>
    <w:div w:id="1272663237">
      <w:bodyDiv w:val="1"/>
      <w:marLeft w:val="0"/>
      <w:marRight w:val="0"/>
      <w:marTop w:val="0"/>
      <w:marBottom w:val="0"/>
      <w:divBdr>
        <w:top w:val="none" w:sz="0" w:space="0" w:color="auto"/>
        <w:left w:val="none" w:sz="0" w:space="0" w:color="auto"/>
        <w:bottom w:val="none" w:sz="0" w:space="0" w:color="auto"/>
        <w:right w:val="none" w:sz="0" w:space="0" w:color="auto"/>
      </w:divBdr>
      <w:divsChild>
        <w:div w:id="118765069">
          <w:marLeft w:val="907"/>
          <w:marRight w:val="0"/>
          <w:marTop w:val="0"/>
          <w:marBottom w:val="0"/>
          <w:divBdr>
            <w:top w:val="none" w:sz="0" w:space="0" w:color="auto"/>
            <w:left w:val="none" w:sz="0" w:space="0" w:color="auto"/>
            <w:bottom w:val="none" w:sz="0" w:space="0" w:color="auto"/>
            <w:right w:val="none" w:sz="0" w:space="0" w:color="auto"/>
          </w:divBdr>
        </w:div>
        <w:div w:id="1164970887">
          <w:marLeft w:val="907"/>
          <w:marRight w:val="0"/>
          <w:marTop w:val="0"/>
          <w:marBottom w:val="0"/>
          <w:divBdr>
            <w:top w:val="none" w:sz="0" w:space="0" w:color="auto"/>
            <w:left w:val="none" w:sz="0" w:space="0" w:color="auto"/>
            <w:bottom w:val="none" w:sz="0" w:space="0" w:color="auto"/>
            <w:right w:val="none" w:sz="0" w:space="0" w:color="auto"/>
          </w:divBdr>
        </w:div>
        <w:div w:id="803619199">
          <w:marLeft w:val="907"/>
          <w:marRight w:val="0"/>
          <w:marTop w:val="0"/>
          <w:marBottom w:val="0"/>
          <w:divBdr>
            <w:top w:val="none" w:sz="0" w:space="0" w:color="auto"/>
            <w:left w:val="none" w:sz="0" w:space="0" w:color="auto"/>
            <w:bottom w:val="none" w:sz="0" w:space="0" w:color="auto"/>
            <w:right w:val="none" w:sz="0" w:space="0" w:color="auto"/>
          </w:divBdr>
        </w:div>
        <w:div w:id="1155418588">
          <w:marLeft w:val="907"/>
          <w:marRight w:val="0"/>
          <w:marTop w:val="0"/>
          <w:marBottom w:val="0"/>
          <w:divBdr>
            <w:top w:val="none" w:sz="0" w:space="0" w:color="auto"/>
            <w:left w:val="none" w:sz="0" w:space="0" w:color="auto"/>
            <w:bottom w:val="none" w:sz="0" w:space="0" w:color="auto"/>
            <w:right w:val="none" w:sz="0" w:space="0" w:color="auto"/>
          </w:divBdr>
        </w:div>
        <w:div w:id="1770929457">
          <w:marLeft w:val="907"/>
          <w:marRight w:val="0"/>
          <w:marTop w:val="0"/>
          <w:marBottom w:val="0"/>
          <w:divBdr>
            <w:top w:val="none" w:sz="0" w:space="0" w:color="auto"/>
            <w:left w:val="none" w:sz="0" w:space="0" w:color="auto"/>
            <w:bottom w:val="none" w:sz="0" w:space="0" w:color="auto"/>
            <w:right w:val="none" w:sz="0" w:space="0" w:color="auto"/>
          </w:divBdr>
        </w:div>
        <w:div w:id="700012004">
          <w:marLeft w:val="907"/>
          <w:marRight w:val="0"/>
          <w:marTop w:val="0"/>
          <w:marBottom w:val="0"/>
          <w:divBdr>
            <w:top w:val="none" w:sz="0" w:space="0" w:color="auto"/>
            <w:left w:val="none" w:sz="0" w:space="0" w:color="auto"/>
            <w:bottom w:val="none" w:sz="0" w:space="0" w:color="auto"/>
            <w:right w:val="none" w:sz="0" w:space="0" w:color="auto"/>
          </w:divBdr>
        </w:div>
        <w:div w:id="941031606">
          <w:marLeft w:val="907"/>
          <w:marRight w:val="0"/>
          <w:marTop w:val="0"/>
          <w:marBottom w:val="0"/>
          <w:divBdr>
            <w:top w:val="none" w:sz="0" w:space="0" w:color="auto"/>
            <w:left w:val="none" w:sz="0" w:space="0" w:color="auto"/>
            <w:bottom w:val="none" w:sz="0" w:space="0" w:color="auto"/>
            <w:right w:val="none" w:sz="0" w:space="0" w:color="auto"/>
          </w:divBdr>
        </w:div>
      </w:divsChild>
    </w:div>
    <w:div w:id="1288000804">
      <w:bodyDiv w:val="1"/>
      <w:marLeft w:val="0"/>
      <w:marRight w:val="0"/>
      <w:marTop w:val="0"/>
      <w:marBottom w:val="0"/>
      <w:divBdr>
        <w:top w:val="none" w:sz="0" w:space="0" w:color="auto"/>
        <w:left w:val="none" w:sz="0" w:space="0" w:color="auto"/>
        <w:bottom w:val="none" w:sz="0" w:space="0" w:color="auto"/>
        <w:right w:val="none" w:sz="0" w:space="0" w:color="auto"/>
      </w:divBdr>
    </w:div>
    <w:div w:id="1291981681">
      <w:bodyDiv w:val="1"/>
      <w:marLeft w:val="0"/>
      <w:marRight w:val="0"/>
      <w:marTop w:val="0"/>
      <w:marBottom w:val="0"/>
      <w:divBdr>
        <w:top w:val="none" w:sz="0" w:space="0" w:color="auto"/>
        <w:left w:val="none" w:sz="0" w:space="0" w:color="auto"/>
        <w:bottom w:val="none" w:sz="0" w:space="0" w:color="auto"/>
        <w:right w:val="none" w:sz="0" w:space="0" w:color="auto"/>
      </w:divBdr>
      <w:divsChild>
        <w:div w:id="1393849060">
          <w:marLeft w:val="274"/>
          <w:marRight w:val="0"/>
          <w:marTop w:val="0"/>
          <w:marBottom w:val="0"/>
          <w:divBdr>
            <w:top w:val="none" w:sz="0" w:space="0" w:color="auto"/>
            <w:left w:val="none" w:sz="0" w:space="0" w:color="auto"/>
            <w:bottom w:val="none" w:sz="0" w:space="0" w:color="auto"/>
            <w:right w:val="none" w:sz="0" w:space="0" w:color="auto"/>
          </w:divBdr>
        </w:div>
      </w:divsChild>
    </w:div>
    <w:div w:id="1369800532">
      <w:bodyDiv w:val="1"/>
      <w:marLeft w:val="0"/>
      <w:marRight w:val="0"/>
      <w:marTop w:val="0"/>
      <w:marBottom w:val="0"/>
      <w:divBdr>
        <w:top w:val="none" w:sz="0" w:space="0" w:color="auto"/>
        <w:left w:val="none" w:sz="0" w:space="0" w:color="auto"/>
        <w:bottom w:val="none" w:sz="0" w:space="0" w:color="auto"/>
        <w:right w:val="none" w:sz="0" w:space="0" w:color="auto"/>
      </w:divBdr>
    </w:div>
    <w:div w:id="1388798698">
      <w:bodyDiv w:val="1"/>
      <w:marLeft w:val="0"/>
      <w:marRight w:val="0"/>
      <w:marTop w:val="0"/>
      <w:marBottom w:val="0"/>
      <w:divBdr>
        <w:top w:val="none" w:sz="0" w:space="0" w:color="auto"/>
        <w:left w:val="none" w:sz="0" w:space="0" w:color="auto"/>
        <w:bottom w:val="none" w:sz="0" w:space="0" w:color="auto"/>
        <w:right w:val="none" w:sz="0" w:space="0" w:color="auto"/>
      </w:divBdr>
    </w:div>
    <w:div w:id="1419450336">
      <w:bodyDiv w:val="1"/>
      <w:marLeft w:val="0"/>
      <w:marRight w:val="0"/>
      <w:marTop w:val="0"/>
      <w:marBottom w:val="0"/>
      <w:divBdr>
        <w:top w:val="none" w:sz="0" w:space="0" w:color="auto"/>
        <w:left w:val="none" w:sz="0" w:space="0" w:color="auto"/>
        <w:bottom w:val="none" w:sz="0" w:space="0" w:color="auto"/>
        <w:right w:val="none" w:sz="0" w:space="0" w:color="auto"/>
      </w:divBdr>
    </w:div>
    <w:div w:id="1421177746">
      <w:bodyDiv w:val="1"/>
      <w:marLeft w:val="0"/>
      <w:marRight w:val="0"/>
      <w:marTop w:val="0"/>
      <w:marBottom w:val="0"/>
      <w:divBdr>
        <w:top w:val="none" w:sz="0" w:space="0" w:color="auto"/>
        <w:left w:val="none" w:sz="0" w:space="0" w:color="auto"/>
        <w:bottom w:val="none" w:sz="0" w:space="0" w:color="auto"/>
        <w:right w:val="none" w:sz="0" w:space="0" w:color="auto"/>
      </w:divBdr>
    </w:div>
    <w:div w:id="1494103102">
      <w:bodyDiv w:val="1"/>
      <w:marLeft w:val="0"/>
      <w:marRight w:val="0"/>
      <w:marTop w:val="0"/>
      <w:marBottom w:val="0"/>
      <w:divBdr>
        <w:top w:val="none" w:sz="0" w:space="0" w:color="auto"/>
        <w:left w:val="none" w:sz="0" w:space="0" w:color="auto"/>
        <w:bottom w:val="none" w:sz="0" w:space="0" w:color="auto"/>
        <w:right w:val="none" w:sz="0" w:space="0" w:color="auto"/>
      </w:divBdr>
    </w:div>
    <w:div w:id="1585408504">
      <w:bodyDiv w:val="1"/>
      <w:marLeft w:val="0"/>
      <w:marRight w:val="0"/>
      <w:marTop w:val="0"/>
      <w:marBottom w:val="0"/>
      <w:divBdr>
        <w:top w:val="none" w:sz="0" w:space="0" w:color="auto"/>
        <w:left w:val="none" w:sz="0" w:space="0" w:color="auto"/>
        <w:bottom w:val="none" w:sz="0" w:space="0" w:color="auto"/>
        <w:right w:val="none" w:sz="0" w:space="0" w:color="auto"/>
      </w:divBdr>
    </w:div>
    <w:div w:id="1588810636">
      <w:bodyDiv w:val="1"/>
      <w:marLeft w:val="0"/>
      <w:marRight w:val="0"/>
      <w:marTop w:val="0"/>
      <w:marBottom w:val="0"/>
      <w:divBdr>
        <w:top w:val="none" w:sz="0" w:space="0" w:color="auto"/>
        <w:left w:val="none" w:sz="0" w:space="0" w:color="auto"/>
        <w:bottom w:val="none" w:sz="0" w:space="0" w:color="auto"/>
        <w:right w:val="none" w:sz="0" w:space="0" w:color="auto"/>
      </w:divBdr>
    </w:div>
    <w:div w:id="1602955256">
      <w:bodyDiv w:val="1"/>
      <w:marLeft w:val="0"/>
      <w:marRight w:val="0"/>
      <w:marTop w:val="0"/>
      <w:marBottom w:val="0"/>
      <w:divBdr>
        <w:top w:val="none" w:sz="0" w:space="0" w:color="auto"/>
        <w:left w:val="none" w:sz="0" w:space="0" w:color="auto"/>
        <w:bottom w:val="none" w:sz="0" w:space="0" w:color="auto"/>
        <w:right w:val="none" w:sz="0" w:space="0" w:color="auto"/>
      </w:divBdr>
      <w:divsChild>
        <w:div w:id="870534950">
          <w:marLeft w:val="274"/>
          <w:marRight w:val="0"/>
          <w:marTop w:val="0"/>
          <w:marBottom w:val="0"/>
          <w:divBdr>
            <w:top w:val="none" w:sz="0" w:space="0" w:color="auto"/>
            <w:left w:val="none" w:sz="0" w:space="0" w:color="auto"/>
            <w:bottom w:val="none" w:sz="0" w:space="0" w:color="auto"/>
            <w:right w:val="none" w:sz="0" w:space="0" w:color="auto"/>
          </w:divBdr>
        </w:div>
        <w:div w:id="900671277">
          <w:marLeft w:val="274"/>
          <w:marRight w:val="0"/>
          <w:marTop w:val="0"/>
          <w:marBottom w:val="0"/>
          <w:divBdr>
            <w:top w:val="none" w:sz="0" w:space="0" w:color="auto"/>
            <w:left w:val="none" w:sz="0" w:space="0" w:color="auto"/>
            <w:bottom w:val="none" w:sz="0" w:space="0" w:color="auto"/>
            <w:right w:val="none" w:sz="0" w:space="0" w:color="auto"/>
          </w:divBdr>
        </w:div>
        <w:div w:id="1380591021">
          <w:marLeft w:val="274"/>
          <w:marRight w:val="0"/>
          <w:marTop w:val="0"/>
          <w:marBottom w:val="0"/>
          <w:divBdr>
            <w:top w:val="none" w:sz="0" w:space="0" w:color="auto"/>
            <w:left w:val="none" w:sz="0" w:space="0" w:color="auto"/>
            <w:bottom w:val="none" w:sz="0" w:space="0" w:color="auto"/>
            <w:right w:val="none" w:sz="0" w:space="0" w:color="auto"/>
          </w:divBdr>
        </w:div>
      </w:divsChild>
    </w:div>
    <w:div w:id="1659336613">
      <w:bodyDiv w:val="1"/>
      <w:marLeft w:val="0"/>
      <w:marRight w:val="0"/>
      <w:marTop w:val="0"/>
      <w:marBottom w:val="0"/>
      <w:divBdr>
        <w:top w:val="none" w:sz="0" w:space="0" w:color="auto"/>
        <w:left w:val="none" w:sz="0" w:space="0" w:color="auto"/>
        <w:bottom w:val="none" w:sz="0" w:space="0" w:color="auto"/>
        <w:right w:val="none" w:sz="0" w:space="0" w:color="auto"/>
      </w:divBdr>
    </w:div>
    <w:div w:id="1732076190">
      <w:bodyDiv w:val="1"/>
      <w:marLeft w:val="0"/>
      <w:marRight w:val="0"/>
      <w:marTop w:val="0"/>
      <w:marBottom w:val="0"/>
      <w:divBdr>
        <w:top w:val="none" w:sz="0" w:space="0" w:color="auto"/>
        <w:left w:val="none" w:sz="0" w:space="0" w:color="auto"/>
        <w:bottom w:val="none" w:sz="0" w:space="0" w:color="auto"/>
        <w:right w:val="none" w:sz="0" w:space="0" w:color="auto"/>
      </w:divBdr>
      <w:divsChild>
        <w:div w:id="1055348248">
          <w:marLeft w:val="547"/>
          <w:marRight w:val="0"/>
          <w:marTop w:val="0"/>
          <w:marBottom w:val="0"/>
          <w:divBdr>
            <w:top w:val="none" w:sz="0" w:space="0" w:color="auto"/>
            <w:left w:val="none" w:sz="0" w:space="0" w:color="auto"/>
            <w:bottom w:val="none" w:sz="0" w:space="0" w:color="auto"/>
            <w:right w:val="none" w:sz="0" w:space="0" w:color="auto"/>
          </w:divBdr>
        </w:div>
        <w:div w:id="544412745">
          <w:marLeft w:val="547"/>
          <w:marRight w:val="0"/>
          <w:marTop w:val="0"/>
          <w:marBottom w:val="0"/>
          <w:divBdr>
            <w:top w:val="none" w:sz="0" w:space="0" w:color="auto"/>
            <w:left w:val="none" w:sz="0" w:space="0" w:color="auto"/>
            <w:bottom w:val="none" w:sz="0" w:space="0" w:color="auto"/>
            <w:right w:val="none" w:sz="0" w:space="0" w:color="auto"/>
          </w:divBdr>
        </w:div>
        <w:div w:id="1958758959">
          <w:marLeft w:val="547"/>
          <w:marRight w:val="0"/>
          <w:marTop w:val="0"/>
          <w:marBottom w:val="0"/>
          <w:divBdr>
            <w:top w:val="none" w:sz="0" w:space="0" w:color="auto"/>
            <w:left w:val="none" w:sz="0" w:space="0" w:color="auto"/>
            <w:bottom w:val="none" w:sz="0" w:space="0" w:color="auto"/>
            <w:right w:val="none" w:sz="0" w:space="0" w:color="auto"/>
          </w:divBdr>
        </w:div>
        <w:div w:id="209651123">
          <w:marLeft w:val="547"/>
          <w:marRight w:val="0"/>
          <w:marTop w:val="0"/>
          <w:marBottom w:val="0"/>
          <w:divBdr>
            <w:top w:val="none" w:sz="0" w:space="0" w:color="auto"/>
            <w:left w:val="none" w:sz="0" w:space="0" w:color="auto"/>
            <w:bottom w:val="none" w:sz="0" w:space="0" w:color="auto"/>
            <w:right w:val="none" w:sz="0" w:space="0" w:color="auto"/>
          </w:divBdr>
        </w:div>
        <w:div w:id="1229997166">
          <w:marLeft w:val="547"/>
          <w:marRight w:val="0"/>
          <w:marTop w:val="0"/>
          <w:marBottom w:val="0"/>
          <w:divBdr>
            <w:top w:val="none" w:sz="0" w:space="0" w:color="auto"/>
            <w:left w:val="none" w:sz="0" w:space="0" w:color="auto"/>
            <w:bottom w:val="none" w:sz="0" w:space="0" w:color="auto"/>
            <w:right w:val="none" w:sz="0" w:space="0" w:color="auto"/>
          </w:divBdr>
        </w:div>
        <w:div w:id="224343097">
          <w:marLeft w:val="547"/>
          <w:marRight w:val="0"/>
          <w:marTop w:val="0"/>
          <w:marBottom w:val="0"/>
          <w:divBdr>
            <w:top w:val="none" w:sz="0" w:space="0" w:color="auto"/>
            <w:left w:val="none" w:sz="0" w:space="0" w:color="auto"/>
            <w:bottom w:val="none" w:sz="0" w:space="0" w:color="auto"/>
            <w:right w:val="none" w:sz="0" w:space="0" w:color="auto"/>
          </w:divBdr>
        </w:div>
        <w:div w:id="1074283428">
          <w:marLeft w:val="547"/>
          <w:marRight w:val="0"/>
          <w:marTop w:val="0"/>
          <w:marBottom w:val="0"/>
          <w:divBdr>
            <w:top w:val="none" w:sz="0" w:space="0" w:color="auto"/>
            <w:left w:val="none" w:sz="0" w:space="0" w:color="auto"/>
            <w:bottom w:val="none" w:sz="0" w:space="0" w:color="auto"/>
            <w:right w:val="none" w:sz="0" w:space="0" w:color="auto"/>
          </w:divBdr>
        </w:div>
        <w:div w:id="1851990154">
          <w:marLeft w:val="547"/>
          <w:marRight w:val="0"/>
          <w:marTop w:val="0"/>
          <w:marBottom w:val="0"/>
          <w:divBdr>
            <w:top w:val="none" w:sz="0" w:space="0" w:color="auto"/>
            <w:left w:val="none" w:sz="0" w:space="0" w:color="auto"/>
            <w:bottom w:val="none" w:sz="0" w:space="0" w:color="auto"/>
            <w:right w:val="none" w:sz="0" w:space="0" w:color="auto"/>
          </w:divBdr>
        </w:div>
        <w:div w:id="1691638489">
          <w:marLeft w:val="547"/>
          <w:marRight w:val="0"/>
          <w:marTop w:val="0"/>
          <w:marBottom w:val="0"/>
          <w:divBdr>
            <w:top w:val="none" w:sz="0" w:space="0" w:color="auto"/>
            <w:left w:val="none" w:sz="0" w:space="0" w:color="auto"/>
            <w:bottom w:val="none" w:sz="0" w:space="0" w:color="auto"/>
            <w:right w:val="none" w:sz="0" w:space="0" w:color="auto"/>
          </w:divBdr>
        </w:div>
      </w:divsChild>
    </w:div>
    <w:div w:id="1753817986">
      <w:bodyDiv w:val="1"/>
      <w:marLeft w:val="0"/>
      <w:marRight w:val="0"/>
      <w:marTop w:val="0"/>
      <w:marBottom w:val="0"/>
      <w:divBdr>
        <w:top w:val="none" w:sz="0" w:space="0" w:color="auto"/>
        <w:left w:val="none" w:sz="0" w:space="0" w:color="auto"/>
        <w:bottom w:val="none" w:sz="0" w:space="0" w:color="auto"/>
        <w:right w:val="none" w:sz="0" w:space="0" w:color="auto"/>
      </w:divBdr>
      <w:divsChild>
        <w:div w:id="2141412031">
          <w:marLeft w:val="1166"/>
          <w:marRight w:val="0"/>
          <w:marTop w:val="0"/>
          <w:marBottom w:val="0"/>
          <w:divBdr>
            <w:top w:val="none" w:sz="0" w:space="0" w:color="auto"/>
            <w:left w:val="none" w:sz="0" w:space="0" w:color="auto"/>
            <w:bottom w:val="none" w:sz="0" w:space="0" w:color="auto"/>
            <w:right w:val="none" w:sz="0" w:space="0" w:color="auto"/>
          </w:divBdr>
        </w:div>
        <w:div w:id="770513479">
          <w:marLeft w:val="1166"/>
          <w:marRight w:val="0"/>
          <w:marTop w:val="0"/>
          <w:marBottom w:val="0"/>
          <w:divBdr>
            <w:top w:val="none" w:sz="0" w:space="0" w:color="auto"/>
            <w:left w:val="none" w:sz="0" w:space="0" w:color="auto"/>
            <w:bottom w:val="none" w:sz="0" w:space="0" w:color="auto"/>
            <w:right w:val="none" w:sz="0" w:space="0" w:color="auto"/>
          </w:divBdr>
        </w:div>
        <w:div w:id="786196927">
          <w:marLeft w:val="1166"/>
          <w:marRight w:val="0"/>
          <w:marTop w:val="0"/>
          <w:marBottom w:val="0"/>
          <w:divBdr>
            <w:top w:val="none" w:sz="0" w:space="0" w:color="auto"/>
            <w:left w:val="none" w:sz="0" w:space="0" w:color="auto"/>
            <w:bottom w:val="none" w:sz="0" w:space="0" w:color="auto"/>
            <w:right w:val="none" w:sz="0" w:space="0" w:color="auto"/>
          </w:divBdr>
        </w:div>
      </w:divsChild>
    </w:div>
    <w:div w:id="1781605525">
      <w:bodyDiv w:val="1"/>
      <w:marLeft w:val="0"/>
      <w:marRight w:val="0"/>
      <w:marTop w:val="0"/>
      <w:marBottom w:val="0"/>
      <w:divBdr>
        <w:top w:val="none" w:sz="0" w:space="0" w:color="auto"/>
        <w:left w:val="none" w:sz="0" w:space="0" w:color="auto"/>
        <w:bottom w:val="none" w:sz="0" w:space="0" w:color="auto"/>
        <w:right w:val="none" w:sz="0" w:space="0" w:color="auto"/>
      </w:divBdr>
      <w:divsChild>
        <w:div w:id="1143695145">
          <w:marLeft w:val="2074"/>
          <w:marRight w:val="0"/>
          <w:marTop w:val="0"/>
          <w:marBottom w:val="0"/>
          <w:divBdr>
            <w:top w:val="none" w:sz="0" w:space="0" w:color="auto"/>
            <w:left w:val="none" w:sz="0" w:space="0" w:color="auto"/>
            <w:bottom w:val="none" w:sz="0" w:space="0" w:color="auto"/>
            <w:right w:val="none" w:sz="0" w:space="0" w:color="auto"/>
          </w:divBdr>
        </w:div>
        <w:div w:id="2091656383">
          <w:marLeft w:val="2074"/>
          <w:marRight w:val="0"/>
          <w:marTop w:val="0"/>
          <w:marBottom w:val="0"/>
          <w:divBdr>
            <w:top w:val="none" w:sz="0" w:space="0" w:color="auto"/>
            <w:left w:val="none" w:sz="0" w:space="0" w:color="auto"/>
            <w:bottom w:val="none" w:sz="0" w:space="0" w:color="auto"/>
            <w:right w:val="none" w:sz="0" w:space="0" w:color="auto"/>
          </w:divBdr>
        </w:div>
        <w:div w:id="184364214">
          <w:marLeft w:val="2074"/>
          <w:marRight w:val="0"/>
          <w:marTop w:val="0"/>
          <w:marBottom w:val="0"/>
          <w:divBdr>
            <w:top w:val="none" w:sz="0" w:space="0" w:color="auto"/>
            <w:left w:val="none" w:sz="0" w:space="0" w:color="auto"/>
            <w:bottom w:val="none" w:sz="0" w:space="0" w:color="auto"/>
            <w:right w:val="none" w:sz="0" w:space="0" w:color="auto"/>
          </w:divBdr>
        </w:div>
        <w:div w:id="1310936751">
          <w:marLeft w:val="2074"/>
          <w:marRight w:val="0"/>
          <w:marTop w:val="0"/>
          <w:marBottom w:val="0"/>
          <w:divBdr>
            <w:top w:val="none" w:sz="0" w:space="0" w:color="auto"/>
            <w:left w:val="none" w:sz="0" w:space="0" w:color="auto"/>
            <w:bottom w:val="none" w:sz="0" w:space="0" w:color="auto"/>
            <w:right w:val="none" w:sz="0" w:space="0" w:color="auto"/>
          </w:divBdr>
        </w:div>
        <w:div w:id="955134654">
          <w:marLeft w:val="2074"/>
          <w:marRight w:val="0"/>
          <w:marTop w:val="0"/>
          <w:marBottom w:val="0"/>
          <w:divBdr>
            <w:top w:val="none" w:sz="0" w:space="0" w:color="auto"/>
            <w:left w:val="none" w:sz="0" w:space="0" w:color="auto"/>
            <w:bottom w:val="none" w:sz="0" w:space="0" w:color="auto"/>
            <w:right w:val="none" w:sz="0" w:space="0" w:color="auto"/>
          </w:divBdr>
        </w:div>
        <w:div w:id="1492675860">
          <w:marLeft w:val="2074"/>
          <w:marRight w:val="0"/>
          <w:marTop w:val="0"/>
          <w:marBottom w:val="0"/>
          <w:divBdr>
            <w:top w:val="none" w:sz="0" w:space="0" w:color="auto"/>
            <w:left w:val="none" w:sz="0" w:space="0" w:color="auto"/>
            <w:bottom w:val="none" w:sz="0" w:space="0" w:color="auto"/>
            <w:right w:val="none" w:sz="0" w:space="0" w:color="auto"/>
          </w:divBdr>
        </w:div>
        <w:div w:id="2067870109">
          <w:marLeft w:val="2074"/>
          <w:marRight w:val="0"/>
          <w:marTop w:val="0"/>
          <w:marBottom w:val="0"/>
          <w:divBdr>
            <w:top w:val="none" w:sz="0" w:space="0" w:color="auto"/>
            <w:left w:val="none" w:sz="0" w:space="0" w:color="auto"/>
            <w:bottom w:val="none" w:sz="0" w:space="0" w:color="auto"/>
            <w:right w:val="none" w:sz="0" w:space="0" w:color="auto"/>
          </w:divBdr>
        </w:div>
      </w:divsChild>
    </w:div>
    <w:div w:id="1787429083">
      <w:bodyDiv w:val="1"/>
      <w:marLeft w:val="0"/>
      <w:marRight w:val="0"/>
      <w:marTop w:val="0"/>
      <w:marBottom w:val="0"/>
      <w:divBdr>
        <w:top w:val="none" w:sz="0" w:space="0" w:color="auto"/>
        <w:left w:val="none" w:sz="0" w:space="0" w:color="auto"/>
        <w:bottom w:val="none" w:sz="0" w:space="0" w:color="auto"/>
        <w:right w:val="none" w:sz="0" w:space="0" w:color="auto"/>
      </w:divBdr>
      <w:divsChild>
        <w:div w:id="1808820829">
          <w:marLeft w:val="446"/>
          <w:marRight w:val="0"/>
          <w:marTop w:val="0"/>
          <w:marBottom w:val="0"/>
          <w:divBdr>
            <w:top w:val="none" w:sz="0" w:space="0" w:color="auto"/>
            <w:left w:val="none" w:sz="0" w:space="0" w:color="auto"/>
            <w:bottom w:val="none" w:sz="0" w:space="0" w:color="auto"/>
            <w:right w:val="none" w:sz="0" w:space="0" w:color="auto"/>
          </w:divBdr>
        </w:div>
        <w:div w:id="1740133674">
          <w:marLeft w:val="1267"/>
          <w:marRight w:val="0"/>
          <w:marTop w:val="0"/>
          <w:marBottom w:val="0"/>
          <w:divBdr>
            <w:top w:val="none" w:sz="0" w:space="0" w:color="auto"/>
            <w:left w:val="none" w:sz="0" w:space="0" w:color="auto"/>
            <w:bottom w:val="none" w:sz="0" w:space="0" w:color="auto"/>
            <w:right w:val="none" w:sz="0" w:space="0" w:color="auto"/>
          </w:divBdr>
        </w:div>
        <w:div w:id="1060903452">
          <w:marLeft w:val="446"/>
          <w:marRight w:val="0"/>
          <w:marTop w:val="0"/>
          <w:marBottom w:val="0"/>
          <w:divBdr>
            <w:top w:val="none" w:sz="0" w:space="0" w:color="auto"/>
            <w:left w:val="none" w:sz="0" w:space="0" w:color="auto"/>
            <w:bottom w:val="none" w:sz="0" w:space="0" w:color="auto"/>
            <w:right w:val="none" w:sz="0" w:space="0" w:color="auto"/>
          </w:divBdr>
        </w:div>
        <w:div w:id="880553824">
          <w:marLeft w:val="1166"/>
          <w:marRight w:val="0"/>
          <w:marTop w:val="0"/>
          <w:marBottom w:val="0"/>
          <w:divBdr>
            <w:top w:val="none" w:sz="0" w:space="0" w:color="auto"/>
            <w:left w:val="none" w:sz="0" w:space="0" w:color="auto"/>
            <w:bottom w:val="none" w:sz="0" w:space="0" w:color="auto"/>
            <w:right w:val="none" w:sz="0" w:space="0" w:color="auto"/>
          </w:divBdr>
        </w:div>
        <w:div w:id="1016881369">
          <w:marLeft w:val="1267"/>
          <w:marRight w:val="0"/>
          <w:marTop w:val="0"/>
          <w:marBottom w:val="0"/>
          <w:divBdr>
            <w:top w:val="none" w:sz="0" w:space="0" w:color="auto"/>
            <w:left w:val="none" w:sz="0" w:space="0" w:color="auto"/>
            <w:bottom w:val="none" w:sz="0" w:space="0" w:color="auto"/>
            <w:right w:val="none" w:sz="0" w:space="0" w:color="auto"/>
          </w:divBdr>
        </w:div>
        <w:div w:id="1928030108">
          <w:marLeft w:val="446"/>
          <w:marRight w:val="0"/>
          <w:marTop w:val="0"/>
          <w:marBottom w:val="0"/>
          <w:divBdr>
            <w:top w:val="none" w:sz="0" w:space="0" w:color="auto"/>
            <w:left w:val="none" w:sz="0" w:space="0" w:color="auto"/>
            <w:bottom w:val="none" w:sz="0" w:space="0" w:color="auto"/>
            <w:right w:val="none" w:sz="0" w:space="0" w:color="auto"/>
          </w:divBdr>
        </w:div>
        <w:div w:id="621233068">
          <w:marLeft w:val="1267"/>
          <w:marRight w:val="0"/>
          <w:marTop w:val="0"/>
          <w:marBottom w:val="0"/>
          <w:divBdr>
            <w:top w:val="none" w:sz="0" w:space="0" w:color="auto"/>
            <w:left w:val="none" w:sz="0" w:space="0" w:color="auto"/>
            <w:bottom w:val="none" w:sz="0" w:space="0" w:color="auto"/>
            <w:right w:val="none" w:sz="0" w:space="0" w:color="auto"/>
          </w:divBdr>
        </w:div>
        <w:div w:id="1616978485">
          <w:marLeft w:val="1267"/>
          <w:marRight w:val="0"/>
          <w:marTop w:val="0"/>
          <w:marBottom w:val="0"/>
          <w:divBdr>
            <w:top w:val="none" w:sz="0" w:space="0" w:color="auto"/>
            <w:left w:val="none" w:sz="0" w:space="0" w:color="auto"/>
            <w:bottom w:val="none" w:sz="0" w:space="0" w:color="auto"/>
            <w:right w:val="none" w:sz="0" w:space="0" w:color="auto"/>
          </w:divBdr>
        </w:div>
      </w:divsChild>
    </w:div>
    <w:div w:id="1852573227">
      <w:bodyDiv w:val="1"/>
      <w:marLeft w:val="0"/>
      <w:marRight w:val="0"/>
      <w:marTop w:val="0"/>
      <w:marBottom w:val="0"/>
      <w:divBdr>
        <w:top w:val="none" w:sz="0" w:space="0" w:color="auto"/>
        <w:left w:val="none" w:sz="0" w:space="0" w:color="auto"/>
        <w:bottom w:val="none" w:sz="0" w:space="0" w:color="auto"/>
        <w:right w:val="none" w:sz="0" w:space="0" w:color="auto"/>
      </w:divBdr>
      <w:divsChild>
        <w:div w:id="1947499385">
          <w:marLeft w:val="274"/>
          <w:marRight w:val="0"/>
          <w:marTop w:val="0"/>
          <w:marBottom w:val="0"/>
          <w:divBdr>
            <w:top w:val="none" w:sz="0" w:space="0" w:color="auto"/>
            <w:left w:val="none" w:sz="0" w:space="0" w:color="auto"/>
            <w:bottom w:val="none" w:sz="0" w:space="0" w:color="auto"/>
            <w:right w:val="none" w:sz="0" w:space="0" w:color="auto"/>
          </w:divBdr>
        </w:div>
      </w:divsChild>
    </w:div>
    <w:div w:id="1910264363">
      <w:bodyDiv w:val="1"/>
      <w:marLeft w:val="0"/>
      <w:marRight w:val="0"/>
      <w:marTop w:val="0"/>
      <w:marBottom w:val="0"/>
      <w:divBdr>
        <w:top w:val="none" w:sz="0" w:space="0" w:color="auto"/>
        <w:left w:val="none" w:sz="0" w:space="0" w:color="auto"/>
        <w:bottom w:val="none" w:sz="0" w:space="0" w:color="auto"/>
        <w:right w:val="none" w:sz="0" w:space="0" w:color="auto"/>
      </w:divBdr>
    </w:div>
    <w:div w:id="1931153771">
      <w:bodyDiv w:val="1"/>
      <w:marLeft w:val="0"/>
      <w:marRight w:val="0"/>
      <w:marTop w:val="0"/>
      <w:marBottom w:val="0"/>
      <w:divBdr>
        <w:top w:val="none" w:sz="0" w:space="0" w:color="auto"/>
        <w:left w:val="none" w:sz="0" w:space="0" w:color="auto"/>
        <w:bottom w:val="none" w:sz="0" w:space="0" w:color="auto"/>
        <w:right w:val="none" w:sz="0" w:space="0" w:color="auto"/>
      </w:divBdr>
      <w:divsChild>
        <w:div w:id="2110152212">
          <w:marLeft w:val="274"/>
          <w:marRight w:val="0"/>
          <w:marTop w:val="0"/>
          <w:marBottom w:val="0"/>
          <w:divBdr>
            <w:top w:val="none" w:sz="0" w:space="0" w:color="auto"/>
            <w:left w:val="none" w:sz="0" w:space="0" w:color="auto"/>
            <w:bottom w:val="none" w:sz="0" w:space="0" w:color="auto"/>
            <w:right w:val="none" w:sz="0" w:space="0" w:color="auto"/>
          </w:divBdr>
        </w:div>
        <w:div w:id="1604191246">
          <w:marLeft w:val="274"/>
          <w:marRight w:val="0"/>
          <w:marTop w:val="0"/>
          <w:marBottom w:val="0"/>
          <w:divBdr>
            <w:top w:val="none" w:sz="0" w:space="0" w:color="auto"/>
            <w:left w:val="none" w:sz="0" w:space="0" w:color="auto"/>
            <w:bottom w:val="none" w:sz="0" w:space="0" w:color="auto"/>
            <w:right w:val="none" w:sz="0" w:space="0" w:color="auto"/>
          </w:divBdr>
        </w:div>
        <w:div w:id="337201647">
          <w:marLeft w:val="274"/>
          <w:marRight w:val="0"/>
          <w:marTop w:val="0"/>
          <w:marBottom w:val="0"/>
          <w:divBdr>
            <w:top w:val="none" w:sz="0" w:space="0" w:color="auto"/>
            <w:left w:val="none" w:sz="0" w:space="0" w:color="auto"/>
            <w:bottom w:val="none" w:sz="0" w:space="0" w:color="auto"/>
            <w:right w:val="none" w:sz="0" w:space="0" w:color="auto"/>
          </w:divBdr>
        </w:div>
      </w:divsChild>
    </w:div>
    <w:div w:id="1938295051">
      <w:bodyDiv w:val="1"/>
      <w:marLeft w:val="0"/>
      <w:marRight w:val="0"/>
      <w:marTop w:val="0"/>
      <w:marBottom w:val="0"/>
      <w:divBdr>
        <w:top w:val="none" w:sz="0" w:space="0" w:color="auto"/>
        <w:left w:val="none" w:sz="0" w:space="0" w:color="auto"/>
        <w:bottom w:val="none" w:sz="0" w:space="0" w:color="auto"/>
        <w:right w:val="none" w:sz="0" w:space="0" w:color="auto"/>
      </w:divBdr>
    </w:div>
    <w:div w:id="2031375944">
      <w:bodyDiv w:val="1"/>
      <w:marLeft w:val="0"/>
      <w:marRight w:val="0"/>
      <w:marTop w:val="0"/>
      <w:marBottom w:val="0"/>
      <w:divBdr>
        <w:top w:val="none" w:sz="0" w:space="0" w:color="auto"/>
        <w:left w:val="none" w:sz="0" w:space="0" w:color="auto"/>
        <w:bottom w:val="none" w:sz="0" w:space="0" w:color="auto"/>
        <w:right w:val="none" w:sz="0" w:space="0" w:color="auto"/>
      </w:divBdr>
    </w:div>
    <w:div w:id="2035377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theme" Target="theme/theme1.xml"/><Relationship Id="rId107" Type="http://schemas.openxmlformats.org/officeDocument/2006/relationships/image" Target="media/image94.png"/><Relationship Id="rId11" Type="http://schemas.openxmlformats.org/officeDocument/2006/relationships/endnotes" Target="endnotes.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11" Type="http://schemas.openxmlformats.org/officeDocument/2006/relationships/image" Target="media/image198.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8.png"/><Relationship Id="rId176" Type="http://schemas.openxmlformats.org/officeDocument/2006/relationships/image" Target="media/image163.png"/><Relationship Id="rId192" Type="http://schemas.openxmlformats.org/officeDocument/2006/relationships/image" Target="media/image179.png"/><Relationship Id="rId197" Type="http://schemas.openxmlformats.org/officeDocument/2006/relationships/image" Target="media/image184.png"/><Relationship Id="rId206" Type="http://schemas.openxmlformats.org/officeDocument/2006/relationships/image" Target="media/image193.png"/><Relationship Id="rId201" Type="http://schemas.openxmlformats.org/officeDocument/2006/relationships/image" Target="media/image188.png"/><Relationship Id="rId222" Type="http://schemas.openxmlformats.org/officeDocument/2006/relationships/image" Target="media/image209.png"/><Relationship Id="rId12" Type="http://schemas.openxmlformats.org/officeDocument/2006/relationships/hyperlink" Target="https://hscshare.uthscsa.edu/sites/budget/Hyperion/SitePages/Home.aspx" TargetMode="Externa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9.png"/><Relationship Id="rId187" Type="http://schemas.openxmlformats.org/officeDocument/2006/relationships/image" Target="media/image174.png"/><Relationship Id="rId217" Type="http://schemas.openxmlformats.org/officeDocument/2006/relationships/image" Target="media/image204.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99.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172" Type="http://schemas.openxmlformats.org/officeDocument/2006/relationships/image" Target="media/image159.png"/><Relationship Id="rId193" Type="http://schemas.openxmlformats.org/officeDocument/2006/relationships/image" Target="media/image180.png"/><Relationship Id="rId202" Type="http://schemas.openxmlformats.org/officeDocument/2006/relationships/image" Target="media/image189.png"/><Relationship Id="rId207" Type="http://schemas.openxmlformats.org/officeDocument/2006/relationships/image" Target="media/image194.png"/><Relationship Id="rId223" Type="http://schemas.openxmlformats.org/officeDocument/2006/relationships/image" Target="media/image210.png"/><Relationship Id="rId13" Type="http://schemas.openxmlformats.org/officeDocument/2006/relationships/hyperlink" Target="mailto:hyperion@uthscsa.edu" TargetMode="Externa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png"/><Relationship Id="rId213" Type="http://schemas.openxmlformats.org/officeDocument/2006/relationships/image" Target="media/image200.png"/><Relationship Id="rId218" Type="http://schemas.openxmlformats.org/officeDocument/2006/relationships/image" Target="media/image205.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199" Type="http://schemas.openxmlformats.org/officeDocument/2006/relationships/image" Target="media/image186.png"/><Relationship Id="rId203" Type="http://schemas.openxmlformats.org/officeDocument/2006/relationships/image" Target="media/image190.png"/><Relationship Id="rId208" Type="http://schemas.openxmlformats.org/officeDocument/2006/relationships/image" Target="media/image195.png"/><Relationship Id="rId19" Type="http://schemas.openxmlformats.org/officeDocument/2006/relationships/image" Target="media/image6.png"/><Relationship Id="rId224" Type="http://schemas.openxmlformats.org/officeDocument/2006/relationships/footer" Target="footer1.xml"/><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image" Target="media/image206.png"/><Relationship Id="rId3" Type="http://schemas.openxmlformats.org/officeDocument/2006/relationships/customXml" Target="../customXml/item3.xml"/><Relationship Id="rId214" Type="http://schemas.openxmlformats.org/officeDocument/2006/relationships/image" Target="media/image201.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fontTable" Target="fontTable.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footnotes" Target="footnote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3.png"/><Relationship Id="rId221" Type="http://schemas.openxmlformats.org/officeDocument/2006/relationships/image" Target="media/image208.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8A2B7792C9B844F98A37425D2C6158E" ma:contentTypeVersion="0" ma:contentTypeDescription="Create a new document." ma:contentTypeScope="" ma:versionID="ae0f4f0ac6d36097fe5e8222da5009ca">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9BD421-6369-49DC-9883-9B0C64D9268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DDE72E1-CF7B-4253-94CA-5FF0679CEB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486509B-EC87-4815-B55F-9A2592CE39E9}">
  <ds:schemaRefs>
    <ds:schemaRef ds:uri="http://schemas.microsoft.com/sharepoint/v3/contenttype/forms"/>
  </ds:schemaRefs>
</ds:datastoreItem>
</file>

<file path=customXml/itemProps4.xml><?xml version="1.0" encoding="utf-8"?>
<ds:datastoreItem xmlns:ds="http://schemas.openxmlformats.org/officeDocument/2006/customXml" ds:itemID="{08A609B3-1CFB-4461-B07B-5424E2A2A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9932</Words>
  <Characters>56619</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Sharp, Amber Anna</dc:creator>
  <cp:lastModifiedBy>Palomo, Kimberly</cp:lastModifiedBy>
  <cp:revision>2</cp:revision>
  <cp:lastPrinted>2013-10-16T19:55:00Z</cp:lastPrinted>
  <dcterms:created xsi:type="dcterms:W3CDTF">2015-05-28T14:08:00Z</dcterms:created>
  <dcterms:modified xsi:type="dcterms:W3CDTF">2015-05-28T14:08:00Z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0x01010098A2B7792C9B844F98A37425D2C6158E</vt:lpwstr>
  </property>
</Properties>
</file>